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CD7F45" w14:textId="77777777" w:rsidR="00090D3D" w:rsidRPr="005E7BFA" w:rsidRDefault="00862844" w:rsidP="00302341">
      <w:pPr>
        <w:spacing w:after="200"/>
        <w:rPr>
          <w:rFonts w:asciiTheme="minorHAnsi" w:hAnsiTheme="minorHAnsi" w:cstheme="minorHAnsi"/>
          <w:b/>
          <w:color w:val="FF0000"/>
        </w:rPr>
      </w:pPr>
      <w:r w:rsidRPr="005E7BFA">
        <w:rPr>
          <w:rFonts w:asciiTheme="minorHAnsi" w:hAnsiTheme="minorHAnsi" w:cstheme="minorHAnsi"/>
          <w:b/>
        </w:rPr>
        <w:t>Section 3 Assignment</w:t>
      </w:r>
      <w:r w:rsidR="00663ED6">
        <w:rPr>
          <w:rFonts w:asciiTheme="minorHAnsi" w:hAnsiTheme="minorHAnsi" w:cstheme="minorHAnsi"/>
          <w:b/>
        </w:rPr>
        <w:t xml:space="preserve"> 3</w:t>
      </w:r>
      <w:r w:rsidR="0063077F">
        <w:rPr>
          <w:rFonts w:asciiTheme="minorHAnsi" w:hAnsiTheme="minorHAnsi" w:cstheme="minorHAnsi"/>
          <w:b/>
        </w:rPr>
        <w:t xml:space="preserve"> – Cost, Quality, Communication, Procurement</w:t>
      </w:r>
      <w:r w:rsidR="00090D3D" w:rsidRPr="005E7BFA">
        <w:rPr>
          <w:rFonts w:asciiTheme="minorHAnsi" w:hAnsiTheme="minorHAnsi" w:cstheme="minorHAnsi"/>
          <w:b/>
          <w:color w:val="FF0000"/>
        </w:rPr>
        <w:t xml:space="preserve"> </w:t>
      </w:r>
    </w:p>
    <w:p w14:paraId="26984B5E" w14:textId="77777777" w:rsidR="00090D3D" w:rsidRPr="005E7BFA" w:rsidRDefault="00090D3D" w:rsidP="00302341">
      <w:pPr>
        <w:spacing w:after="200"/>
        <w:rPr>
          <w:rFonts w:asciiTheme="minorHAnsi" w:hAnsiTheme="minorHAnsi" w:cstheme="minorHAnsi"/>
          <w:color w:val="FF0000"/>
        </w:rPr>
      </w:pPr>
    </w:p>
    <w:p w14:paraId="3B900BB2" w14:textId="77777777" w:rsidR="00862844" w:rsidRPr="005E7BFA" w:rsidRDefault="00862844" w:rsidP="009F0DF0">
      <w:pPr>
        <w:spacing w:afterLines="200" w:after="480"/>
        <w:jc w:val="center"/>
        <w:rPr>
          <w:rFonts w:asciiTheme="minorHAnsi" w:hAnsiTheme="minorHAnsi" w:cstheme="minorHAnsi"/>
          <w:b/>
          <w:sz w:val="28"/>
        </w:rPr>
      </w:pPr>
      <w:r w:rsidRPr="005E7BFA">
        <w:rPr>
          <w:rFonts w:asciiTheme="minorHAnsi" w:hAnsiTheme="minorHAnsi" w:cstheme="minorHAnsi"/>
          <w:b/>
          <w:sz w:val="28"/>
          <w:highlight w:val="lightGray"/>
        </w:rPr>
        <w:t>Plan Cost Management</w:t>
      </w:r>
    </w:p>
    <w:p w14:paraId="201D8E7F" w14:textId="77777777" w:rsidR="009F0DF0" w:rsidRDefault="009F0DF0" w:rsidP="00CC0600">
      <w:pPr>
        <w:spacing w:after="200" w:line="276" w:lineRule="auto"/>
        <w:rPr>
          <w:rFonts w:asciiTheme="minorHAnsi" w:hAnsiTheme="minorHAnsi" w:cstheme="minorHAnsi"/>
        </w:rPr>
      </w:pPr>
      <w:r>
        <w:rPr>
          <w:rFonts w:ascii="Calibri" w:hAnsi="Calibri"/>
        </w:rPr>
        <w:t xml:space="preserve">Refer to 7.2 Estimate Costs in the </w:t>
      </w:r>
      <w:r w:rsidRPr="00F04ADE">
        <w:rPr>
          <w:rFonts w:asciiTheme="minorHAnsi" w:hAnsiTheme="minorHAnsi" w:cs="Arial"/>
          <w:color w:val="000000"/>
        </w:rPr>
        <w:t xml:space="preserve">Project Management Institute, </w:t>
      </w:r>
      <w:r w:rsidRPr="00F04ADE">
        <w:rPr>
          <w:rFonts w:asciiTheme="minorHAnsi" w:hAnsiTheme="minorHAnsi" w:cs="Arial"/>
          <w:i/>
          <w:color w:val="000000"/>
        </w:rPr>
        <w:t>A Guide to the Project Management Body of Knowledge, (PMBOK</w:t>
      </w:r>
      <w:r w:rsidRPr="00F04ADE">
        <w:rPr>
          <w:rFonts w:asciiTheme="minorHAnsi" w:hAnsiTheme="minorHAnsi" w:cs="Arial"/>
          <w:i/>
          <w:color w:val="000000"/>
          <w:vertAlign w:val="superscript"/>
        </w:rPr>
        <w:t>®</w:t>
      </w:r>
      <w:r w:rsidRPr="00F04ADE">
        <w:rPr>
          <w:rFonts w:asciiTheme="minorHAnsi" w:hAnsiTheme="minorHAnsi" w:cs="Arial"/>
          <w:i/>
          <w:color w:val="000000"/>
        </w:rPr>
        <w:t xml:space="preserve"> Guide)</w:t>
      </w:r>
      <w:r w:rsidRPr="00F04ADE">
        <w:rPr>
          <w:rFonts w:asciiTheme="minorHAnsi" w:hAnsiTheme="minorHAnsi" w:cs="Arial"/>
          <w:color w:val="000000"/>
        </w:rPr>
        <w:t xml:space="preserve"> - </w:t>
      </w:r>
      <w:r w:rsidR="00AC7D6C">
        <w:rPr>
          <w:rFonts w:asciiTheme="minorHAnsi" w:hAnsiTheme="minorHAnsi" w:cs="Arial"/>
          <w:color w:val="000000"/>
        </w:rPr>
        <w:t>Sixt</w:t>
      </w:r>
      <w:r w:rsidRPr="00F04ADE">
        <w:rPr>
          <w:rFonts w:asciiTheme="minorHAnsi" w:hAnsiTheme="minorHAnsi" w:cs="Arial"/>
          <w:color w:val="000000"/>
        </w:rPr>
        <w:t>h Edition, Project Management Institute, Inc., 201</w:t>
      </w:r>
      <w:r w:rsidR="00AC7D6C">
        <w:rPr>
          <w:rFonts w:asciiTheme="minorHAnsi" w:hAnsiTheme="minorHAnsi" w:cs="Arial"/>
          <w:color w:val="000000"/>
        </w:rPr>
        <w:t>7</w:t>
      </w:r>
      <w:r w:rsidRPr="00F04ADE">
        <w:rPr>
          <w:rFonts w:asciiTheme="minorHAnsi" w:hAnsiTheme="minorHAnsi" w:cs="Arial"/>
          <w:color w:val="000000"/>
        </w:rPr>
        <w:t>, Page</w:t>
      </w:r>
      <w:r>
        <w:rPr>
          <w:rFonts w:asciiTheme="minorHAnsi" w:hAnsiTheme="minorHAnsi" w:cs="Arial"/>
          <w:color w:val="000000"/>
        </w:rPr>
        <w:t>s 2</w:t>
      </w:r>
      <w:r w:rsidR="00B5775A">
        <w:rPr>
          <w:rFonts w:asciiTheme="minorHAnsi" w:hAnsiTheme="minorHAnsi" w:cs="Arial"/>
          <w:color w:val="000000"/>
        </w:rPr>
        <w:t>40</w:t>
      </w:r>
      <w:r>
        <w:rPr>
          <w:rFonts w:asciiTheme="minorHAnsi" w:hAnsiTheme="minorHAnsi" w:cs="Arial"/>
          <w:color w:val="000000"/>
        </w:rPr>
        <w:noBreakHyphen/>
        <w:t>2</w:t>
      </w:r>
      <w:r w:rsidR="00B5775A">
        <w:rPr>
          <w:rFonts w:asciiTheme="minorHAnsi" w:hAnsiTheme="minorHAnsi" w:cs="Arial"/>
          <w:color w:val="000000"/>
        </w:rPr>
        <w:t>47</w:t>
      </w:r>
      <w:r>
        <w:rPr>
          <w:rFonts w:ascii="Calibri" w:hAnsi="Calibri"/>
        </w:rPr>
        <w:t xml:space="preserve">.  This section lists </w:t>
      </w:r>
      <w:r w:rsidR="00AC7D6C">
        <w:rPr>
          <w:rFonts w:ascii="Calibri" w:hAnsi="Calibri"/>
        </w:rPr>
        <w:t>eight</w:t>
      </w:r>
      <w:r>
        <w:rPr>
          <w:rFonts w:ascii="Calibri" w:hAnsi="Calibri"/>
        </w:rPr>
        <w:t xml:space="preserve"> tools and techniques used for estimating costs in the Project Cost Management process.</w:t>
      </w:r>
    </w:p>
    <w:p w14:paraId="28F06805" w14:textId="77777777" w:rsidR="00EC6A6F" w:rsidRDefault="00EC6A6F" w:rsidP="00CC0600">
      <w:pPr>
        <w:spacing w:after="200" w:line="276" w:lineRule="auto"/>
        <w:rPr>
          <w:rFonts w:asciiTheme="minorHAnsi" w:hAnsiTheme="minorHAnsi" w:cstheme="minorHAnsi"/>
        </w:rPr>
      </w:pPr>
      <w:r>
        <w:rPr>
          <w:rFonts w:asciiTheme="minorHAnsi" w:hAnsiTheme="minorHAnsi" w:cstheme="minorHAnsi"/>
        </w:rPr>
        <w:t>S</w:t>
      </w:r>
      <w:r w:rsidR="009637FC">
        <w:rPr>
          <w:rFonts w:asciiTheme="minorHAnsi" w:hAnsiTheme="minorHAnsi" w:cstheme="minorHAnsi"/>
        </w:rPr>
        <w:t xml:space="preserve">elect one </w:t>
      </w:r>
      <w:r>
        <w:rPr>
          <w:rFonts w:asciiTheme="minorHAnsi" w:hAnsiTheme="minorHAnsi" w:cstheme="minorHAnsi"/>
        </w:rPr>
        <w:t xml:space="preserve">cost estimating technique and one cost estimating tool you will use to </w:t>
      </w:r>
      <w:r w:rsidR="00090D3D" w:rsidRPr="005E7BFA">
        <w:rPr>
          <w:rFonts w:asciiTheme="minorHAnsi" w:hAnsiTheme="minorHAnsi" w:cstheme="minorHAnsi"/>
        </w:rPr>
        <w:t xml:space="preserve">estimate </w:t>
      </w:r>
      <w:r>
        <w:rPr>
          <w:rFonts w:asciiTheme="minorHAnsi" w:hAnsiTheme="minorHAnsi" w:cstheme="minorHAnsi"/>
        </w:rPr>
        <w:t xml:space="preserve">for </w:t>
      </w:r>
      <w:r w:rsidR="00090D3D" w:rsidRPr="005E7BFA">
        <w:rPr>
          <w:rFonts w:asciiTheme="minorHAnsi" w:hAnsiTheme="minorHAnsi" w:cstheme="minorHAnsi"/>
        </w:rPr>
        <w:t>the cost for your project</w:t>
      </w:r>
      <w:r>
        <w:rPr>
          <w:rFonts w:asciiTheme="minorHAnsi" w:hAnsiTheme="minorHAnsi" w:cstheme="minorHAnsi"/>
        </w:rPr>
        <w:t>.  Provide your rationale for these selections and how you will use them.</w:t>
      </w:r>
    </w:p>
    <w:p w14:paraId="29D33F0A" w14:textId="77777777" w:rsidR="009F0DF0" w:rsidRDefault="009F0DF0" w:rsidP="009637FC">
      <w:pPr>
        <w:rPr>
          <w:rFonts w:asciiTheme="minorHAnsi" w:hAnsiTheme="minorHAnsi" w:cstheme="minorHAnsi"/>
        </w:rPr>
      </w:pPr>
    </w:p>
    <w:tbl>
      <w:tblPr>
        <w:tblStyle w:val="TableGrid"/>
        <w:tblW w:w="9434" w:type="dxa"/>
        <w:tblLook w:val="04A0" w:firstRow="1" w:lastRow="0" w:firstColumn="1" w:lastColumn="0" w:noHBand="0" w:noVBand="1"/>
      </w:tblPr>
      <w:tblGrid>
        <w:gridCol w:w="9434"/>
      </w:tblGrid>
      <w:tr w:rsidR="00090D3D" w:rsidRPr="005E7BFA" w14:paraId="5D2A284B" w14:textId="77777777" w:rsidTr="00501A2B">
        <w:trPr>
          <w:trHeight w:val="238"/>
        </w:trPr>
        <w:tc>
          <w:tcPr>
            <w:tcW w:w="9434" w:type="dxa"/>
            <w:shd w:val="clear" w:color="auto" w:fill="D9D9D9" w:themeFill="background1" w:themeFillShade="D9"/>
          </w:tcPr>
          <w:p w14:paraId="28263774" w14:textId="77777777" w:rsidR="00090D3D" w:rsidRPr="00822252" w:rsidRDefault="00090D3D" w:rsidP="0018110E">
            <w:pPr>
              <w:rPr>
                <w:rFonts w:asciiTheme="minorHAnsi" w:hAnsiTheme="minorHAnsi" w:cstheme="minorHAnsi"/>
                <w:b/>
              </w:rPr>
            </w:pPr>
            <w:r w:rsidRPr="00822252">
              <w:rPr>
                <w:rFonts w:asciiTheme="minorHAnsi" w:hAnsiTheme="minorHAnsi" w:cstheme="minorHAnsi"/>
                <w:b/>
              </w:rPr>
              <w:t>Describe your cost estimation technique</w:t>
            </w:r>
          </w:p>
        </w:tc>
      </w:tr>
      <w:tr w:rsidR="00090D3D" w:rsidRPr="005E7BFA" w14:paraId="6A2238A2" w14:textId="77777777" w:rsidTr="00501A2B">
        <w:trPr>
          <w:trHeight w:val="3429"/>
        </w:trPr>
        <w:tc>
          <w:tcPr>
            <w:tcW w:w="9434" w:type="dxa"/>
          </w:tcPr>
          <w:p w14:paraId="7ED4114D" w14:textId="5F5A3BDB" w:rsidR="00862844" w:rsidRDefault="00493CE1" w:rsidP="00501A2B">
            <w:pPr>
              <w:rPr>
                <w:rFonts w:asciiTheme="minorHAnsi" w:hAnsiTheme="minorHAnsi" w:cstheme="minorHAnsi"/>
              </w:rPr>
            </w:pPr>
            <w:r>
              <w:rPr>
                <w:rFonts w:asciiTheme="minorHAnsi" w:hAnsiTheme="minorHAnsi" w:cstheme="minorHAnsi"/>
              </w:rPr>
              <w:t xml:space="preserve">The budget of this project is particularly hard to estimate a priori due to </w:t>
            </w:r>
            <w:r w:rsidR="000C0D04">
              <w:rPr>
                <w:rFonts w:asciiTheme="minorHAnsi" w:hAnsiTheme="minorHAnsi" w:cstheme="minorHAnsi"/>
              </w:rPr>
              <w:t>the fact that many of the items in the budget will vary significantly depending on the building being purchased</w:t>
            </w:r>
            <w:r>
              <w:rPr>
                <w:rFonts w:asciiTheme="minorHAnsi" w:hAnsiTheme="minorHAnsi" w:cstheme="minorHAnsi"/>
              </w:rPr>
              <w:t>. In simpler terms, we won’t be able to know beforehand how many renovations or reparations the building will need unless we inspect the building first</w:t>
            </w:r>
            <w:r w:rsidR="000C0D04">
              <w:rPr>
                <w:rFonts w:asciiTheme="minorHAnsi" w:hAnsiTheme="minorHAnsi" w:cstheme="minorHAnsi"/>
              </w:rPr>
              <w:t>, which will come after the project has already started. Using historical data will not be especially helpful due to the radical change that the housing market experienced during the Covid pandemic. The Three-Point Estimating technique if the most adequate one for this project since we can calculate the costs for both possible outcomes, the building needing minimal work</w:t>
            </w:r>
            <w:r w:rsidR="00501A2B">
              <w:rPr>
                <w:rFonts w:asciiTheme="minorHAnsi" w:hAnsiTheme="minorHAnsi" w:cstheme="minorHAnsi"/>
              </w:rPr>
              <w:t xml:space="preserve"> (</w:t>
            </w:r>
            <w:proofErr w:type="spellStart"/>
            <w:r w:rsidR="00501A2B">
              <w:rPr>
                <w:rFonts w:asciiTheme="minorHAnsi" w:hAnsiTheme="minorHAnsi" w:cstheme="minorHAnsi"/>
              </w:rPr>
              <w:t>cO</w:t>
            </w:r>
            <w:proofErr w:type="spellEnd"/>
            <w:r w:rsidR="00501A2B">
              <w:rPr>
                <w:rFonts w:asciiTheme="minorHAnsi" w:hAnsiTheme="minorHAnsi" w:cstheme="minorHAnsi"/>
              </w:rPr>
              <w:t>)</w:t>
            </w:r>
            <w:r w:rsidR="000C0D04">
              <w:rPr>
                <w:rFonts w:asciiTheme="minorHAnsi" w:hAnsiTheme="minorHAnsi" w:cstheme="minorHAnsi"/>
              </w:rPr>
              <w:t xml:space="preserve"> or significant work</w:t>
            </w:r>
            <w:r w:rsidR="00501A2B">
              <w:rPr>
                <w:rFonts w:asciiTheme="minorHAnsi" w:hAnsiTheme="minorHAnsi" w:cstheme="minorHAnsi"/>
              </w:rPr>
              <w:t xml:space="preserve"> (</w:t>
            </w:r>
            <w:proofErr w:type="spellStart"/>
            <w:r w:rsidR="00501A2B">
              <w:rPr>
                <w:rFonts w:asciiTheme="minorHAnsi" w:hAnsiTheme="minorHAnsi" w:cstheme="minorHAnsi"/>
              </w:rPr>
              <w:t>cP</w:t>
            </w:r>
            <w:proofErr w:type="spellEnd"/>
            <w:r w:rsidR="00501A2B">
              <w:rPr>
                <w:rFonts w:asciiTheme="minorHAnsi" w:hAnsiTheme="minorHAnsi" w:cstheme="minorHAnsi"/>
              </w:rPr>
              <w:t>), and</w:t>
            </w:r>
            <w:r w:rsidR="000C0D04">
              <w:rPr>
                <w:rFonts w:asciiTheme="minorHAnsi" w:hAnsiTheme="minorHAnsi" w:cstheme="minorHAnsi"/>
              </w:rPr>
              <w:t xml:space="preserve"> then </w:t>
            </w:r>
            <w:r w:rsidR="00501A2B">
              <w:rPr>
                <w:rFonts w:asciiTheme="minorHAnsi" w:hAnsiTheme="minorHAnsi" w:cstheme="minorHAnsi"/>
              </w:rPr>
              <w:t xml:space="preserve">aim </w:t>
            </w:r>
            <w:r w:rsidR="000C0D04">
              <w:rPr>
                <w:rFonts w:asciiTheme="minorHAnsi" w:hAnsiTheme="minorHAnsi" w:cstheme="minorHAnsi"/>
              </w:rPr>
              <w:t xml:space="preserve">to </w:t>
            </w:r>
            <w:r w:rsidR="00501A2B">
              <w:rPr>
                <w:rFonts w:asciiTheme="minorHAnsi" w:hAnsiTheme="minorHAnsi" w:cstheme="minorHAnsi"/>
              </w:rPr>
              <w:t>purchase a building that stays</w:t>
            </w:r>
            <w:r w:rsidR="000C0D04">
              <w:rPr>
                <w:rFonts w:asciiTheme="minorHAnsi" w:hAnsiTheme="minorHAnsi" w:cstheme="minorHAnsi"/>
              </w:rPr>
              <w:t xml:space="preserve"> within those parameters</w:t>
            </w:r>
            <w:r w:rsidR="00501A2B">
              <w:rPr>
                <w:rFonts w:asciiTheme="minorHAnsi" w:hAnsiTheme="minorHAnsi" w:cstheme="minorHAnsi"/>
              </w:rPr>
              <w:t xml:space="preserve"> (</w:t>
            </w:r>
            <w:proofErr w:type="spellStart"/>
            <w:r w:rsidR="00501A2B">
              <w:rPr>
                <w:rFonts w:asciiTheme="minorHAnsi" w:hAnsiTheme="minorHAnsi" w:cstheme="minorHAnsi"/>
              </w:rPr>
              <w:t>cM</w:t>
            </w:r>
            <w:proofErr w:type="spellEnd"/>
            <w:r w:rsidR="00501A2B">
              <w:rPr>
                <w:rFonts w:asciiTheme="minorHAnsi" w:hAnsiTheme="minorHAnsi" w:cstheme="minorHAnsi"/>
              </w:rPr>
              <w:t>)</w:t>
            </w:r>
            <w:r w:rsidR="000C0D04">
              <w:rPr>
                <w:rFonts w:asciiTheme="minorHAnsi" w:hAnsiTheme="minorHAnsi" w:cstheme="minorHAnsi"/>
              </w:rPr>
              <w:t xml:space="preserve">. </w:t>
            </w:r>
            <w:r w:rsidR="00501A2B">
              <w:rPr>
                <w:rFonts w:asciiTheme="minorHAnsi" w:hAnsiTheme="minorHAnsi" w:cstheme="minorHAnsi"/>
              </w:rPr>
              <w:t xml:space="preserve">We can then use the Beta distribution to calculate the Expected Cost, since most of the buildings we select for inspection will be in adequate shape and not in either extreme. </w:t>
            </w:r>
          </w:p>
          <w:p w14:paraId="491FF5B7" w14:textId="14FF1E9E" w:rsidR="00501A2B" w:rsidRPr="005E7BFA" w:rsidRDefault="00501A2B" w:rsidP="00134796">
            <w:pPr>
              <w:rPr>
                <w:rFonts w:asciiTheme="minorHAnsi" w:hAnsiTheme="minorHAnsi" w:cstheme="minorHAnsi"/>
              </w:rPr>
            </w:pPr>
            <w:r>
              <w:rPr>
                <w:rFonts w:asciiTheme="minorHAnsi" w:hAnsiTheme="minorHAnsi" w:cstheme="minorHAnsi"/>
              </w:rPr>
              <w:t xml:space="preserve">Finally, we will use the Alternatives Analysis to determine which building </w:t>
            </w:r>
            <w:r w:rsidR="00134796">
              <w:rPr>
                <w:rFonts w:asciiTheme="minorHAnsi" w:hAnsiTheme="minorHAnsi" w:cstheme="minorHAnsi"/>
              </w:rPr>
              <w:t xml:space="preserve">(priced within our initial budget) </w:t>
            </w:r>
            <w:r>
              <w:rPr>
                <w:rFonts w:asciiTheme="minorHAnsi" w:hAnsiTheme="minorHAnsi" w:cstheme="minorHAnsi"/>
              </w:rPr>
              <w:t>would need the least amount of work so that it can be delivered by the due date</w:t>
            </w:r>
            <w:r w:rsidR="00134796">
              <w:rPr>
                <w:rFonts w:asciiTheme="minorHAnsi" w:hAnsiTheme="minorHAnsi" w:cstheme="minorHAnsi"/>
              </w:rPr>
              <w:t>. Most importantly this analysis will verify that the additional work that will be performed on the building will not make the final cost exceed the initial budget or postpone the delivery date.</w:t>
            </w:r>
          </w:p>
        </w:tc>
      </w:tr>
    </w:tbl>
    <w:p w14:paraId="3DE37FCF" w14:textId="77777777" w:rsidR="00090D3D" w:rsidRPr="005E7BFA" w:rsidRDefault="00090D3D" w:rsidP="000818C1">
      <w:pPr>
        <w:spacing w:afterLines="150" w:after="360"/>
        <w:rPr>
          <w:rFonts w:asciiTheme="minorHAnsi" w:hAnsiTheme="minorHAnsi" w:cstheme="minorHAnsi"/>
          <w:color w:val="000000"/>
        </w:rPr>
      </w:pPr>
    </w:p>
    <w:p w14:paraId="5BAB03AF" w14:textId="77777777" w:rsidR="00090D3D" w:rsidRPr="005E7BFA" w:rsidRDefault="00862844" w:rsidP="00302341">
      <w:pPr>
        <w:spacing w:afterLines="200" w:after="480"/>
        <w:jc w:val="center"/>
        <w:rPr>
          <w:rFonts w:asciiTheme="minorHAnsi" w:hAnsiTheme="minorHAnsi" w:cstheme="minorHAnsi"/>
          <w:b/>
          <w:sz w:val="28"/>
        </w:rPr>
      </w:pPr>
      <w:r w:rsidRPr="005E7BFA">
        <w:rPr>
          <w:rFonts w:asciiTheme="minorHAnsi" w:hAnsiTheme="minorHAnsi" w:cstheme="minorHAnsi"/>
          <w:b/>
          <w:sz w:val="28"/>
          <w:highlight w:val="lightGray"/>
        </w:rPr>
        <w:t>Quality Control</w:t>
      </w:r>
    </w:p>
    <w:p w14:paraId="4AB94876" w14:textId="77777777" w:rsidR="000818C1" w:rsidRDefault="009F0DF0" w:rsidP="00CC0600">
      <w:pPr>
        <w:spacing w:after="200" w:line="276" w:lineRule="auto"/>
        <w:rPr>
          <w:rFonts w:ascii="Calibri" w:hAnsi="Calibri"/>
        </w:rPr>
      </w:pPr>
      <w:r>
        <w:rPr>
          <w:rFonts w:ascii="Calibri" w:hAnsi="Calibri"/>
        </w:rPr>
        <w:t xml:space="preserve">Refer to 8.1 Plan Quality Management in the </w:t>
      </w:r>
      <w:r w:rsidR="00FA2A9D" w:rsidRPr="00F04ADE">
        <w:rPr>
          <w:rFonts w:asciiTheme="minorHAnsi" w:hAnsiTheme="minorHAnsi" w:cs="Arial"/>
          <w:i/>
          <w:color w:val="000000"/>
        </w:rPr>
        <w:t>PMBOK</w:t>
      </w:r>
      <w:r w:rsidR="00FA2A9D" w:rsidRPr="00F04ADE">
        <w:rPr>
          <w:rFonts w:asciiTheme="minorHAnsi" w:hAnsiTheme="minorHAnsi" w:cs="Arial"/>
          <w:i/>
          <w:color w:val="000000"/>
          <w:vertAlign w:val="superscript"/>
        </w:rPr>
        <w:t>®</w:t>
      </w:r>
      <w:r w:rsidR="00FA2A9D" w:rsidRPr="00F04ADE">
        <w:rPr>
          <w:rFonts w:asciiTheme="minorHAnsi" w:hAnsiTheme="minorHAnsi" w:cs="Arial"/>
          <w:i/>
          <w:color w:val="000000"/>
        </w:rPr>
        <w:t xml:space="preserve"> Guide</w:t>
      </w:r>
      <w:r w:rsidR="00FA2A9D">
        <w:rPr>
          <w:rFonts w:ascii="Calibri" w:hAnsi="Calibri"/>
        </w:rPr>
        <w:t xml:space="preserve">, </w:t>
      </w:r>
      <w:r w:rsidRPr="00CC0600">
        <w:rPr>
          <w:rFonts w:ascii="Calibri" w:hAnsi="Calibri"/>
        </w:rPr>
        <w:t>Pages 2</w:t>
      </w:r>
      <w:r w:rsidR="00B5775A">
        <w:rPr>
          <w:rFonts w:ascii="Calibri" w:hAnsi="Calibri"/>
        </w:rPr>
        <w:t>77</w:t>
      </w:r>
      <w:r w:rsidRPr="00CC0600">
        <w:rPr>
          <w:rFonts w:ascii="Calibri" w:hAnsi="Calibri"/>
        </w:rPr>
        <w:noBreakHyphen/>
      </w:r>
      <w:r w:rsidR="001651A7" w:rsidRPr="00CC0600">
        <w:rPr>
          <w:rFonts w:ascii="Calibri" w:hAnsi="Calibri"/>
        </w:rPr>
        <w:t>2</w:t>
      </w:r>
      <w:r w:rsidR="00B5775A">
        <w:rPr>
          <w:rFonts w:ascii="Calibri" w:hAnsi="Calibri"/>
        </w:rPr>
        <w:t>87</w:t>
      </w:r>
      <w:r w:rsidR="001651A7" w:rsidRPr="00CC0600">
        <w:rPr>
          <w:rFonts w:ascii="Calibri" w:hAnsi="Calibri"/>
        </w:rPr>
        <w:t>.</w:t>
      </w:r>
      <w:r>
        <w:rPr>
          <w:rFonts w:ascii="Calibri" w:hAnsi="Calibri"/>
        </w:rPr>
        <w:t xml:space="preserve">  This section </w:t>
      </w:r>
      <w:r w:rsidR="001651A7">
        <w:rPr>
          <w:rFonts w:ascii="Calibri" w:hAnsi="Calibri"/>
        </w:rPr>
        <w:t>includes a description of</w:t>
      </w:r>
      <w:r>
        <w:rPr>
          <w:rFonts w:ascii="Calibri" w:hAnsi="Calibri"/>
        </w:rPr>
        <w:t xml:space="preserve"> the seven basic quality tools </w:t>
      </w:r>
      <w:r w:rsidR="00B5775A">
        <w:rPr>
          <w:rFonts w:ascii="Calibri" w:hAnsi="Calibri"/>
        </w:rPr>
        <w:t xml:space="preserve">and techniques </w:t>
      </w:r>
      <w:r>
        <w:rPr>
          <w:rFonts w:ascii="Calibri" w:hAnsi="Calibri"/>
        </w:rPr>
        <w:t xml:space="preserve">that can be used to </w:t>
      </w:r>
      <w:r w:rsidR="00B5775A">
        <w:rPr>
          <w:rFonts w:ascii="Calibri" w:hAnsi="Calibri"/>
        </w:rPr>
        <w:t xml:space="preserve">discover and </w:t>
      </w:r>
      <w:r>
        <w:rPr>
          <w:rFonts w:ascii="Calibri" w:hAnsi="Calibri"/>
        </w:rPr>
        <w:t xml:space="preserve">solve quality problems.  </w:t>
      </w:r>
    </w:p>
    <w:p w14:paraId="411DA252" w14:textId="77777777" w:rsidR="00090D3D" w:rsidRPr="00CC0600" w:rsidRDefault="001651A7" w:rsidP="00CC0600">
      <w:pPr>
        <w:spacing w:after="200" w:line="276" w:lineRule="auto"/>
        <w:rPr>
          <w:rFonts w:ascii="Calibri" w:hAnsi="Calibri"/>
        </w:rPr>
      </w:pPr>
      <w:r w:rsidRPr="00CC0600">
        <w:rPr>
          <w:rFonts w:ascii="Calibri" w:hAnsi="Calibri"/>
        </w:rPr>
        <w:t>I</w:t>
      </w:r>
      <w:r w:rsidR="00090D3D" w:rsidRPr="00CC0600">
        <w:rPr>
          <w:rFonts w:ascii="Calibri" w:hAnsi="Calibri"/>
        </w:rPr>
        <w:t xml:space="preserve">dentify which </w:t>
      </w:r>
      <w:r w:rsidRPr="00CC0600">
        <w:rPr>
          <w:rFonts w:ascii="Calibri" w:hAnsi="Calibri"/>
        </w:rPr>
        <w:t xml:space="preserve">of these </w:t>
      </w:r>
      <w:r w:rsidR="00090D3D" w:rsidRPr="00CC0600">
        <w:rPr>
          <w:rFonts w:ascii="Calibri" w:hAnsi="Calibri"/>
        </w:rPr>
        <w:t>tool</w:t>
      </w:r>
      <w:r w:rsidRPr="00CC0600">
        <w:rPr>
          <w:rFonts w:ascii="Calibri" w:hAnsi="Calibri"/>
        </w:rPr>
        <w:t>s</w:t>
      </w:r>
      <w:r w:rsidR="00090D3D" w:rsidRPr="00CC0600">
        <w:rPr>
          <w:rFonts w:ascii="Calibri" w:hAnsi="Calibri"/>
        </w:rPr>
        <w:t xml:space="preserve"> you will use to control quality for your project. </w:t>
      </w:r>
      <w:r w:rsidRPr="00CC0600">
        <w:rPr>
          <w:rFonts w:ascii="Calibri" w:hAnsi="Calibri"/>
        </w:rPr>
        <w:t xml:space="preserve"> </w:t>
      </w:r>
      <w:r w:rsidR="00090D3D" w:rsidRPr="00CC0600">
        <w:rPr>
          <w:rFonts w:ascii="Calibri" w:hAnsi="Calibri"/>
        </w:rPr>
        <w:t>Be sure to provide your rationale.</w:t>
      </w:r>
    </w:p>
    <w:p w14:paraId="28E8FA42" w14:textId="77777777" w:rsidR="009F0DF0" w:rsidRPr="005E7BFA" w:rsidRDefault="009F0DF0" w:rsidP="009F0DF0">
      <w:pPr>
        <w:rPr>
          <w:rFonts w:asciiTheme="minorHAnsi" w:hAnsiTheme="minorHAnsi" w:cstheme="minorHAnsi"/>
        </w:rPr>
      </w:pPr>
    </w:p>
    <w:tbl>
      <w:tblPr>
        <w:tblStyle w:val="TableGrid"/>
        <w:tblW w:w="0" w:type="auto"/>
        <w:tblLook w:val="04A0" w:firstRow="1" w:lastRow="0" w:firstColumn="1" w:lastColumn="0" w:noHBand="0" w:noVBand="1"/>
      </w:tblPr>
      <w:tblGrid>
        <w:gridCol w:w="9350"/>
      </w:tblGrid>
      <w:tr w:rsidR="00090D3D" w:rsidRPr="005E7BFA" w14:paraId="75C1F034" w14:textId="77777777" w:rsidTr="0018110E">
        <w:tc>
          <w:tcPr>
            <w:tcW w:w="9350" w:type="dxa"/>
            <w:shd w:val="clear" w:color="auto" w:fill="D9D9D9" w:themeFill="background1" w:themeFillShade="D9"/>
          </w:tcPr>
          <w:p w14:paraId="0CD580FC" w14:textId="77777777" w:rsidR="00090D3D" w:rsidRPr="00822252" w:rsidRDefault="00090D3D" w:rsidP="0018110E">
            <w:pPr>
              <w:rPr>
                <w:rFonts w:asciiTheme="minorHAnsi" w:hAnsiTheme="minorHAnsi" w:cstheme="minorHAnsi"/>
                <w:b/>
              </w:rPr>
            </w:pPr>
            <w:r w:rsidRPr="00822252">
              <w:rPr>
                <w:rFonts w:asciiTheme="minorHAnsi" w:hAnsiTheme="minorHAnsi" w:cstheme="minorHAnsi"/>
                <w:b/>
              </w:rPr>
              <w:t>Describe your quality control method</w:t>
            </w:r>
          </w:p>
        </w:tc>
      </w:tr>
      <w:tr w:rsidR="00090D3D" w:rsidRPr="005E7BFA" w14:paraId="28D79126" w14:textId="77777777" w:rsidTr="0018110E">
        <w:tc>
          <w:tcPr>
            <w:tcW w:w="9350" w:type="dxa"/>
          </w:tcPr>
          <w:p w14:paraId="36F14A9C" w14:textId="5E4037CB" w:rsidR="00090D3D" w:rsidRDefault="001626D3" w:rsidP="0018110E">
            <w:pPr>
              <w:rPr>
                <w:rFonts w:asciiTheme="minorHAnsi" w:hAnsiTheme="minorHAnsi" w:cstheme="minorHAnsi"/>
              </w:rPr>
            </w:pPr>
            <w:r>
              <w:rPr>
                <w:rFonts w:asciiTheme="minorHAnsi" w:hAnsiTheme="minorHAnsi" w:cstheme="minorHAnsi"/>
              </w:rPr>
              <w:t>The project’s main concern regarding quality is that the building</w:t>
            </w:r>
            <w:r w:rsidR="00C33A3D">
              <w:rPr>
                <w:rFonts w:asciiTheme="minorHAnsi" w:hAnsiTheme="minorHAnsi" w:cstheme="minorHAnsi"/>
              </w:rPr>
              <w:t xml:space="preserve">’s structure is in optimal condition </w:t>
            </w:r>
            <w:r>
              <w:rPr>
                <w:rFonts w:asciiTheme="minorHAnsi" w:hAnsiTheme="minorHAnsi" w:cstheme="minorHAnsi"/>
              </w:rPr>
              <w:t xml:space="preserve">and comfortable enough for a short-to-medium length stay for women and children. The team will hire a housing inspector that will make sure the building passes the Miami Dade Inspection. </w:t>
            </w:r>
            <w:r w:rsidR="00C33A3D">
              <w:rPr>
                <w:rFonts w:asciiTheme="minorHAnsi" w:hAnsiTheme="minorHAnsi" w:cstheme="minorHAnsi"/>
              </w:rPr>
              <w:t>The inspector that will be hired will make sure the structure of the f</w:t>
            </w:r>
            <w:r w:rsidR="001C25AB">
              <w:rPr>
                <w:rFonts w:asciiTheme="minorHAnsi" w:hAnsiTheme="minorHAnsi" w:cstheme="minorHAnsi"/>
              </w:rPr>
              <w:t>acility passes the Fire Department´s regulations and others</w:t>
            </w:r>
            <w:r w:rsidR="00E97767">
              <w:rPr>
                <w:rFonts w:asciiTheme="minorHAnsi" w:hAnsiTheme="minorHAnsi" w:cstheme="minorHAnsi"/>
              </w:rPr>
              <w:t xml:space="preserve"> that concern the safety of the inhabitants</w:t>
            </w:r>
            <w:r w:rsidR="001C25AB">
              <w:rPr>
                <w:rFonts w:asciiTheme="minorHAnsi" w:hAnsiTheme="minorHAnsi" w:cstheme="minorHAnsi"/>
              </w:rPr>
              <w:t>. The team will meet and review the neighborhood to verify that is safe for the women and kids from different backgrounds</w:t>
            </w:r>
            <w:r w:rsidR="00E97767">
              <w:rPr>
                <w:rFonts w:asciiTheme="minorHAnsi" w:hAnsiTheme="minorHAnsi" w:cstheme="minorHAnsi"/>
              </w:rPr>
              <w:t xml:space="preserve"> and test the security system that will be installed. </w:t>
            </w:r>
          </w:p>
          <w:p w14:paraId="065C9548" w14:textId="00190E4F" w:rsidR="00090D3D" w:rsidRPr="005E7BFA" w:rsidRDefault="00E97767" w:rsidP="00E97767">
            <w:pPr>
              <w:rPr>
                <w:rFonts w:asciiTheme="minorHAnsi" w:hAnsiTheme="minorHAnsi" w:cstheme="minorHAnsi"/>
              </w:rPr>
            </w:pPr>
            <w:r>
              <w:rPr>
                <w:rFonts w:asciiTheme="minorHAnsi" w:hAnsiTheme="minorHAnsi" w:cstheme="minorHAnsi"/>
              </w:rPr>
              <w:t>Additional quality controls that will be performed are training and supervision of volunteers that will assembling furniture and cleaning the facility. Finally, audits with testing of utilities will be conducted by the Project Team and the inspector to the work that has been done by contractors (reparations/renovations).</w:t>
            </w:r>
          </w:p>
        </w:tc>
      </w:tr>
    </w:tbl>
    <w:p w14:paraId="70E815CD" w14:textId="77777777" w:rsidR="00CC0600" w:rsidRDefault="00CC0600" w:rsidP="009F0DF0">
      <w:pPr>
        <w:adjustRightInd w:val="0"/>
        <w:rPr>
          <w:rFonts w:asciiTheme="minorHAnsi" w:hAnsiTheme="minorHAnsi" w:cs="Arial"/>
          <w:color w:val="000000"/>
        </w:rPr>
      </w:pPr>
    </w:p>
    <w:p w14:paraId="12993FC1" w14:textId="77777777" w:rsidR="00FA2A9D" w:rsidRDefault="00FA2A9D" w:rsidP="009F0DF0">
      <w:pPr>
        <w:adjustRightInd w:val="0"/>
        <w:rPr>
          <w:rFonts w:asciiTheme="minorHAnsi" w:hAnsiTheme="minorHAnsi" w:cs="Arial"/>
          <w:color w:val="000000"/>
        </w:rPr>
      </w:pPr>
    </w:p>
    <w:p w14:paraId="1C2F8058" w14:textId="77777777" w:rsidR="009F0DF0" w:rsidRPr="00715268" w:rsidRDefault="009F0DF0" w:rsidP="009F0DF0">
      <w:pPr>
        <w:adjustRightInd w:val="0"/>
        <w:rPr>
          <w:rFonts w:asciiTheme="minorHAnsi" w:hAnsiTheme="minorHAnsi" w:cs="Arial"/>
          <w:color w:val="000000"/>
        </w:rPr>
      </w:pPr>
      <w:r>
        <w:rPr>
          <w:rFonts w:asciiTheme="minorHAnsi" w:hAnsiTheme="minorHAnsi" w:cs="Arial"/>
          <w:color w:val="000000"/>
        </w:rPr>
        <w:t>P</w:t>
      </w:r>
      <w:r w:rsidRPr="00715268">
        <w:rPr>
          <w:rFonts w:asciiTheme="minorHAnsi" w:hAnsiTheme="minorHAnsi" w:cs="Arial"/>
          <w:color w:val="000000"/>
        </w:rPr>
        <w:t>MBOK is a registered mark of the Project Management Institute, Inc.</w:t>
      </w:r>
    </w:p>
    <w:p w14:paraId="655B7068" w14:textId="77777777" w:rsidR="00090D3D" w:rsidRPr="005E7BFA" w:rsidRDefault="005E7BFA" w:rsidP="00302341">
      <w:pPr>
        <w:spacing w:afterLines="200" w:after="480"/>
        <w:jc w:val="center"/>
        <w:rPr>
          <w:rFonts w:asciiTheme="minorHAnsi" w:hAnsiTheme="minorHAnsi" w:cstheme="minorHAnsi"/>
          <w:b/>
          <w:sz w:val="40"/>
        </w:rPr>
      </w:pPr>
      <w:r>
        <w:rPr>
          <w:rFonts w:asciiTheme="minorHAnsi" w:hAnsiTheme="minorHAnsi" w:cstheme="minorHAnsi"/>
          <w:b/>
          <w:sz w:val="28"/>
          <w:highlight w:val="lightGray"/>
        </w:rPr>
        <w:t>Communication P</w:t>
      </w:r>
      <w:r w:rsidR="00090D3D" w:rsidRPr="005E7BFA">
        <w:rPr>
          <w:rFonts w:asciiTheme="minorHAnsi" w:hAnsiTheme="minorHAnsi" w:cstheme="minorHAnsi"/>
          <w:b/>
          <w:sz w:val="28"/>
          <w:highlight w:val="lightGray"/>
        </w:rPr>
        <w:t>lan</w:t>
      </w:r>
    </w:p>
    <w:p w14:paraId="7FF427B5" w14:textId="77777777" w:rsidR="00090D3D" w:rsidRDefault="001651A7" w:rsidP="00CC0600">
      <w:pPr>
        <w:spacing w:after="200" w:line="276" w:lineRule="auto"/>
        <w:rPr>
          <w:rFonts w:ascii="Calibri" w:hAnsi="Calibri"/>
        </w:rPr>
      </w:pPr>
      <w:r>
        <w:rPr>
          <w:rFonts w:ascii="Calibri" w:hAnsi="Calibri"/>
        </w:rPr>
        <w:t xml:space="preserve">Refer to 10.1 Plan Communications Management in the </w:t>
      </w:r>
      <w:r w:rsidR="00FA2A9D" w:rsidRPr="00F04ADE">
        <w:rPr>
          <w:rFonts w:asciiTheme="minorHAnsi" w:hAnsiTheme="minorHAnsi" w:cs="Arial"/>
          <w:i/>
          <w:color w:val="000000"/>
        </w:rPr>
        <w:t>PMBOK</w:t>
      </w:r>
      <w:r w:rsidR="00FA2A9D" w:rsidRPr="00F04ADE">
        <w:rPr>
          <w:rFonts w:asciiTheme="minorHAnsi" w:hAnsiTheme="minorHAnsi" w:cs="Arial"/>
          <w:i/>
          <w:color w:val="000000"/>
          <w:vertAlign w:val="superscript"/>
        </w:rPr>
        <w:t>®</w:t>
      </w:r>
      <w:r w:rsidR="00FA2A9D" w:rsidRPr="00F04ADE">
        <w:rPr>
          <w:rFonts w:asciiTheme="minorHAnsi" w:hAnsiTheme="minorHAnsi" w:cs="Arial"/>
          <w:i/>
          <w:color w:val="000000"/>
        </w:rPr>
        <w:t xml:space="preserve"> Guide</w:t>
      </w:r>
      <w:r w:rsidRPr="00CC0600">
        <w:rPr>
          <w:rFonts w:ascii="Calibri" w:hAnsi="Calibri"/>
        </w:rPr>
        <w:t>, Pages </w:t>
      </w:r>
      <w:r w:rsidR="00A772CD">
        <w:rPr>
          <w:rFonts w:ascii="Calibri" w:hAnsi="Calibri"/>
        </w:rPr>
        <w:t>3</w:t>
      </w:r>
      <w:r w:rsidR="00B5775A">
        <w:rPr>
          <w:rFonts w:ascii="Calibri" w:hAnsi="Calibri"/>
        </w:rPr>
        <w:t>66</w:t>
      </w:r>
      <w:r w:rsidRPr="00CC0600">
        <w:rPr>
          <w:rFonts w:ascii="Calibri" w:hAnsi="Calibri"/>
        </w:rPr>
        <w:noBreakHyphen/>
      </w:r>
      <w:r w:rsidR="00A772CD">
        <w:rPr>
          <w:rFonts w:ascii="Calibri" w:hAnsi="Calibri"/>
        </w:rPr>
        <w:t>3</w:t>
      </w:r>
      <w:r w:rsidR="00B5775A">
        <w:rPr>
          <w:rFonts w:ascii="Calibri" w:hAnsi="Calibri"/>
        </w:rPr>
        <w:t>78</w:t>
      </w:r>
      <w:r>
        <w:rPr>
          <w:rFonts w:ascii="Calibri" w:hAnsi="Calibri"/>
        </w:rPr>
        <w:t xml:space="preserve">.  </w:t>
      </w:r>
    </w:p>
    <w:p w14:paraId="54A45A77" w14:textId="77777777" w:rsidR="00090D3D" w:rsidRPr="00CC0600" w:rsidRDefault="001651A7" w:rsidP="00CC0600">
      <w:pPr>
        <w:spacing w:after="200" w:line="276" w:lineRule="auto"/>
        <w:rPr>
          <w:rFonts w:ascii="Calibri" w:hAnsi="Calibri"/>
        </w:rPr>
      </w:pPr>
      <w:r w:rsidRPr="00CC0600">
        <w:rPr>
          <w:rFonts w:ascii="Calibri" w:hAnsi="Calibri"/>
        </w:rPr>
        <w:t>Create a communication plan</w:t>
      </w:r>
      <w:r w:rsidR="00090D3D" w:rsidRPr="00CC0600">
        <w:rPr>
          <w:rFonts w:ascii="Calibri" w:hAnsi="Calibri"/>
        </w:rPr>
        <w:t xml:space="preserve"> that identifies the communication requirement</w:t>
      </w:r>
      <w:r w:rsidR="00862844" w:rsidRPr="00CC0600">
        <w:rPr>
          <w:rFonts w:ascii="Calibri" w:hAnsi="Calibri"/>
        </w:rPr>
        <w:t>s of your project by filling in the table below.  The “kickoff meeting” was completed for you as an example.</w:t>
      </w:r>
    </w:p>
    <w:tbl>
      <w:tblPr>
        <w:tblStyle w:val="TableGrid"/>
        <w:tblW w:w="9625" w:type="dxa"/>
        <w:tblLook w:val="04A0" w:firstRow="1" w:lastRow="0" w:firstColumn="1" w:lastColumn="0" w:noHBand="0" w:noVBand="1"/>
      </w:tblPr>
      <w:tblGrid>
        <w:gridCol w:w="2014"/>
        <w:gridCol w:w="2014"/>
        <w:gridCol w:w="1104"/>
        <w:gridCol w:w="1409"/>
        <w:gridCol w:w="1542"/>
        <w:gridCol w:w="1542"/>
      </w:tblGrid>
      <w:tr w:rsidR="00090D3D" w:rsidRPr="005E7BFA" w14:paraId="03F9CB39" w14:textId="77777777" w:rsidTr="004D29B3">
        <w:trPr>
          <w:trHeight w:val="585"/>
        </w:trPr>
        <w:tc>
          <w:tcPr>
            <w:tcW w:w="2014" w:type="dxa"/>
            <w:shd w:val="clear" w:color="auto" w:fill="D9D9D9" w:themeFill="background1" w:themeFillShade="D9"/>
          </w:tcPr>
          <w:p w14:paraId="402F700E" w14:textId="77777777" w:rsidR="00090D3D" w:rsidRPr="005E7BFA" w:rsidRDefault="00090D3D" w:rsidP="0018110E">
            <w:pPr>
              <w:rPr>
                <w:rFonts w:asciiTheme="minorHAnsi" w:hAnsiTheme="minorHAnsi" w:cstheme="minorHAnsi"/>
                <w:color w:val="000000"/>
              </w:rPr>
            </w:pPr>
            <w:r w:rsidRPr="005E7BFA">
              <w:rPr>
                <w:rFonts w:asciiTheme="minorHAnsi" w:hAnsiTheme="minorHAnsi" w:cstheme="minorHAnsi"/>
                <w:color w:val="000000"/>
              </w:rPr>
              <w:t xml:space="preserve">Communication </w:t>
            </w:r>
          </w:p>
          <w:p w14:paraId="76EAA758" w14:textId="77777777" w:rsidR="00090D3D" w:rsidRPr="005E7BFA" w:rsidRDefault="00090D3D" w:rsidP="0018110E">
            <w:pPr>
              <w:rPr>
                <w:rFonts w:asciiTheme="minorHAnsi" w:hAnsiTheme="minorHAnsi" w:cstheme="minorHAnsi"/>
                <w:color w:val="000000"/>
              </w:rPr>
            </w:pPr>
            <w:r w:rsidRPr="005E7BFA">
              <w:rPr>
                <w:rFonts w:asciiTheme="minorHAnsi" w:hAnsiTheme="minorHAnsi" w:cstheme="minorHAnsi"/>
                <w:color w:val="000000"/>
              </w:rPr>
              <w:t>Type</w:t>
            </w:r>
          </w:p>
        </w:tc>
        <w:tc>
          <w:tcPr>
            <w:tcW w:w="2014" w:type="dxa"/>
            <w:shd w:val="clear" w:color="auto" w:fill="D9D9D9" w:themeFill="background1" w:themeFillShade="D9"/>
          </w:tcPr>
          <w:p w14:paraId="2322C824" w14:textId="77777777" w:rsidR="00090D3D" w:rsidRPr="005E7BFA" w:rsidRDefault="00090D3D" w:rsidP="0018110E">
            <w:pPr>
              <w:rPr>
                <w:rFonts w:asciiTheme="minorHAnsi" w:hAnsiTheme="minorHAnsi" w:cstheme="minorHAnsi"/>
                <w:color w:val="000000"/>
              </w:rPr>
            </w:pPr>
            <w:r w:rsidRPr="005E7BFA">
              <w:rPr>
                <w:rFonts w:asciiTheme="minorHAnsi" w:hAnsiTheme="minorHAnsi" w:cstheme="minorHAnsi"/>
                <w:color w:val="000000"/>
              </w:rPr>
              <w:t>Objective of</w:t>
            </w:r>
          </w:p>
          <w:p w14:paraId="0864D995" w14:textId="77777777" w:rsidR="00090D3D" w:rsidRPr="005E7BFA" w:rsidRDefault="00090D3D" w:rsidP="0018110E">
            <w:pPr>
              <w:rPr>
                <w:rFonts w:asciiTheme="minorHAnsi" w:hAnsiTheme="minorHAnsi" w:cstheme="minorHAnsi"/>
                <w:color w:val="000000"/>
              </w:rPr>
            </w:pPr>
            <w:r w:rsidRPr="005E7BFA">
              <w:rPr>
                <w:rFonts w:asciiTheme="minorHAnsi" w:hAnsiTheme="minorHAnsi" w:cstheme="minorHAnsi"/>
                <w:color w:val="000000"/>
              </w:rPr>
              <w:t>Communication</w:t>
            </w:r>
          </w:p>
        </w:tc>
        <w:tc>
          <w:tcPr>
            <w:tcW w:w="1104" w:type="dxa"/>
            <w:shd w:val="clear" w:color="auto" w:fill="D9D9D9" w:themeFill="background1" w:themeFillShade="D9"/>
          </w:tcPr>
          <w:p w14:paraId="1FFBEE11" w14:textId="77777777" w:rsidR="00090D3D" w:rsidRPr="005E7BFA" w:rsidRDefault="00090D3D" w:rsidP="0018110E">
            <w:pPr>
              <w:rPr>
                <w:rFonts w:asciiTheme="minorHAnsi" w:hAnsiTheme="minorHAnsi" w:cstheme="minorHAnsi"/>
                <w:color w:val="000000"/>
              </w:rPr>
            </w:pPr>
            <w:r w:rsidRPr="005E7BFA">
              <w:rPr>
                <w:rFonts w:asciiTheme="minorHAnsi" w:hAnsiTheme="minorHAnsi" w:cstheme="minorHAnsi"/>
                <w:color w:val="000000"/>
              </w:rPr>
              <w:t>Format</w:t>
            </w:r>
          </w:p>
        </w:tc>
        <w:tc>
          <w:tcPr>
            <w:tcW w:w="1409" w:type="dxa"/>
            <w:shd w:val="clear" w:color="auto" w:fill="D9D9D9" w:themeFill="background1" w:themeFillShade="D9"/>
          </w:tcPr>
          <w:p w14:paraId="1EE8B9DA" w14:textId="77777777" w:rsidR="00090D3D" w:rsidRPr="005E7BFA" w:rsidRDefault="00090D3D" w:rsidP="0018110E">
            <w:pPr>
              <w:rPr>
                <w:rFonts w:asciiTheme="minorHAnsi" w:hAnsiTheme="minorHAnsi" w:cstheme="minorHAnsi"/>
                <w:color w:val="000000"/>
              </w:rPr>
            </w:pPr>
            <w:r w:rsidRPr="005E7BFA">
              <w:rPr>
                <w:rFonts w:asciiTheme="minorHAnsi" w:hAnsiTheme="minorHAnsi" w:cstheme="minorHAnsi"/>
                <w:color w:val="000000"/>
              </w:rPr>
              <w:t>Frequency</w:t>
            </w:r>
          </w:p>
        </w:tc>
        <w:tc>
          <w:tcPr>
            <w:tcW w:w="1542" w:type="dxa"/>
            <w:shd w:val="clear" w:color="auto" w:fill="D9D9D9" w:themeFill="background1" w:themeFillShade="D9"/>
          </w:tcPr>
          <w:p w14:paraId="612E9219" w14:textId="77777777" w:rsidR="00090D3D" w:rsidRPr="005E7BFA" w:rsidRDefault="00090D3D" w:rsidP="0018110E">
            <w:pPr>
              <w:rPr>
                <w:rFonts w:asciiTheme="minorHAnsi" w:hAnsiTheme="minorHAnsi" w:cstheme="minorHAnsi"/>
                <w:color w:val="000000"/>
              </w:rPr>
            </w:pPr>
            <w:r w:rsidRPr="005E7BFA">
              <w:rPr>
                <w:rFonts w:asciiTheme="minorHAnsi" w:hAnsiTheme="minorHAnsi" w:cstheme="minorHAnsi"/>
                <w:color w:val="000000"/>
              </w:rPr>
              <w:t>Audience</w:t>
            </w:r>
          </w:p>
        </w:tc>
        <w:tc>
          <w:tcPr>
            <w:tcW w:w="1542" w:type="dxa"/>
            <w:shd w:val="clear" w:color="auto" w:fill="D9D9D9" w:themeFill="background1" w:themeFillShade="D9"/>
          </w:tcPr>
          <w:p w14:paraId="52A7A1DF" w14:textId="77777777" w:rsidR="00090D3D" w:rsidRPr="005E7BFA" w:rsidRDefault="00090D3D" w:rsidP="0018110E">
            <w:pPr>
              <w:rPr>
                <w:rFonts w:asciiTheme="minorHAnsi" w:hAnsiTheme="minorHAnsi" w:cstheme="minorHAnsi"/>
                <w:color w:val="000000"/>
              </w:rPr>
            </w:pPr>
            <w:r w:rsidRPr="005E7BFA">
              <w:rPr>
                <w:rFonts w:asciiTheme="minorHAnsi" w:hAnsiTheme="minorHAnsi" w:cstheme="minorHAnsi"/>
                <w:color w:val="000000"/>
              </w:rPr>
              <w:t>Deliverable</w:t>
            </w:r>
          </w:p>
        </w:tc>
      </w:tr>
      <w:tr w:rsidR="00090D3D" w:rsidRPr="005E7BFA" w14:paraId="0AE91755" w14:textId="77777777" w:rsidTr="004D29B3">
        <w:trPr>
          <w:trHeight w:val="285"/>
        </w:trPr>
        <w:tc>
          <w:tcPr>
            <w:tcW w:w="2014" w:type="dxa"/>
          </w:tcPr>
          <w:p w14:paraId="20F5E9B4" w14:textId="77777777" w:rsidR="00090D3D" w:rsidRPr="005E7BFA" w:rsidRDefault="00090D3D" w:rsidP="0018110E">
            <w:pPr>
              <w:rPr>
                <w:rFonts w:asciiTheme="minorHAnsi" w:hAnsiTheme="minorHAnsi" w:cstheme="minorHAnsi"/>
                <w:i/>
                <w:color w:val="000000"/>
              </w:rPr>
            </w:pPr>
            <w:r w:rsidRPr="005E7BFA">
              <w:rPr>
                <w:rFonts w:asciiTheme="minorHAnsi" w:hAnsiTheme="minorHAnsi" w:cstheme="minorHAnsi"/>
                <w:i/>
                <w:color w:val="000000"/>
              </w:rPr>
              <w:t>Kickoff meeting</w:t>
            </w:r>
          </w:p>
        </w:tc>
        <w:tc>
          <w:tcPr>
            <w:tcW w:w="2014" w:type="dxa"/>
          </w:tcPr>
          <w:p w14:paraId="15136760" w14:textId="77777777" w:rsidR="00090D3D" w:rsidRPr="005E7BFA" w:rsidRDefault="00090D3D" w:rsidP="0018110E">
            <w:pPr>
              <w:rPr>
                <w:rFonts w:asciiTheme="minorHAnsi" w:hAnsiTheme="minorHAnsi" w:cstheme="minorHAnsi"/>
                <w:i/>
                <w:color w:val="000000"/>
              </w:rPr>
            </w:pPr>
            <w:r w:rsidRPr="005E7BFA">
              <w:rPr>
                <w:rFonts w:asciiTheme="minorHAnsi" w:hAnsiTheme="minorHAnsi" w:cstheme="minorHAnsi"/>
                <w:i/>
                <w:color w:val="000000"/>
              </w:rPr>
              <w:t>Introduce the project team and the project. Review project objectives and management approach.</w:t>
            </w:r>
          </w:p>
        </w:tc>
        <w:tc>
          <w:tcPr>
            <w:tcW w:w="1104" w:type="dxa"/>
          </w:tcPr>
          <w:p w14:paraId="24717E35" w14:textId="77777777" w:rsidR="00090D3D" w:rsidRPr="005E7BFA" w:rsidRDefault="00090D3D" w:rsidP="0018110E">
            <w:pPr>
              <w:rPr>
                <w:rFonts w:asciiTheme="minorHAnsi" w:hAnsiTheme="minorHAnsi" w:cstheme="minorHAnsi"/>
                <w:i/>
                <w:color w:val="000000"/>
              </w:rPr>
            </w:pPr>
            <w:r w:rsidRPr="005E7BFA">
              <w:rPr>
                <w:rFonts w:asciiTheme="minorHAnsi" w:hAnsiTheme="minorHAnsi" w:cstheme="minorHAnsi"/>
                <w:i/>
                <w:color w:val="000000"/>
              </w:rPr>
              <w:t>Face to face</w:t>
            </w:r>
          </w:p>
        </w:tc>
        <w:tc>
          <w:tcPr>
            <w:tcW w:w="1409" w:type="dxa"/>
          </w:tcPr>
          <w:p w14:paraId="310370CD" w14:textId="77777777" w:rsidR="00090D3D" w:rsidRPr="005E7BFA" w:rsidRDefault="00090D3D" w:rsidP="0018110E">
            <w:pPr>
              <w:rPr>
                <w:rFonts w:asciiTheme="minorHAnsi" w:hAnsiTheme="minorHAnsi" w:cstheme="minorHAnsi"/>
                <w:i/>
                <w:color w:val="000000"/>
              </w:rPr>
            </w:pPr>
            <w:r w:rsidRPr="005E7BFA">
              <w:rPr>
                <w:rFonts w:asciiTheme="minorHAnsi" w:hAnsiTheme="minorHAnsi" w:cstheme="minorHAnsi"/>
                <w:i/>
                <w:color w:val="000000"/>
              </w:rPr>
              <w:t>Once</w:t>
            </w:r>
          </w:p>
        </w:tc>
        <w:tc>
          <w:tcPr>
            <w:tcW w:w="1542" w:type="dxa"/>
          </w:tcPr>
          <w:p w14:paraId="6C0B2F21" w14:textId="77777777" w:rsidR="00090D3D" w:rsidRPr="005E7BFA" w:rsidRDefault="00090D3D" w:rsidP="0018110E">
            <w:pPr>
              <w:rPr>
                <w:rFonts w:asciiTheme="minorHAnsi" w:hAnsiTheme="minorHAnsi" w:cstheme="minorHAnsi"/>
                <w:i/>
                <w:color w:val="000000"/>
              </w:rPr>
            </w:pPr>
            <w:r w:rsidRPr="005E7BFA">
              <w:rPr>
                <w:rFonts w:asciiTheme="minorHAnsi" w:hAnsiTheme="minorHAnsi" w:cstheme="minorHAnsi"/>
                <w:i/>
                <w:color w:val="000000"/>
                <w:shd w:val="clear" w:color="auto" w:fill="FFFFFF"/>
              </w:rPr>
              <w:t>- Project Sponsor</w:t>
            </w:r>
            <w:r w:rsidRPr="005E7BFA">
              <w:rPr>
                <w:rFonts w:asciiTheme="minorHAnsi" w:hAnsiTheme="minorHAnsi" w:cstheme="minorHAnsi"/>
                <w:i/>
                <w:color w:val="000000"/>
              </w:rPr>
              <w:br/>
            </w:r>
            <w:r w:rsidRPr="005E7BFA">
              <w:rPr>
                <w:rFonts w:asciiTheme="minorHAnsi" w:hAnsiTheme="minorHAnsi" w:cstheme="minorHAnsi"/>
                <w:i/>
                <w:color w:val="000000"/>
                <w:shd w:val="clear" w:color="auto" w:fill="FFFFFF"/>
              </w:rPr>
              <w:t>- Project Team</w:t>
            </w:r>
            <w:r w:rsidRPr="005E7BFA">
              <w:rPr>
                <w:rFonts w:asciiTheme="minorHAnsi" w:hAnsiTheme="minorHAnsi" w:cstheme="minorHAnsi"/>
                <w:i/>
                <w:color w:val="000000"/>
              </w:rPr>
              <w:br/>
            </w:r>
            <w:r w:rsidR="001115EA">
              <w:rPr>
                <w:rFonts w:asciiTheme="minorHAnsi" w:hAnsiTheme="minorHAnsi" w:cstheme="minorHAnsi"/>
                <w:i/>
                <w:color w:val="000000"/>
                <w:shd w:val="clear" w:color="auto" w:fill="FFFFFF"/>
              </w:rPr>
              <w:t>-</w:t>
            </w:r>
            <w:r w:rsidRPr="005E7BFA">
              <w:rPr>
                <w:rFonts w:asciiTheme="minorHAnsi" w:hAnsiTheme="minorHAnsi" w:cstheme="minorHAnsi"/>
                <w:i/>
                <w:color w:val="000000"/>
                <w:shd w:val="clear" w:color="auto" w:fill="FFFFFF"/>
              </w:rPr>
              <w:t>Stake</w:t>
            </w:r>
            <w:r w:rsidR="001115EA">
              <w:rPr>
                <w:rFonts w:asciiTheme="minorHAnsi" w:hAnsiTheme="minorHAnsi" w:cstheme="minorHAnsi"/>
                <w:i/>
                <w:color w:val="000000"/>
                <w:shd w:val="clear" w:color="auto" w:fill="FFFFFF"/>
              </w:rPr>
              <w:t>-</w:t>
            </w:r>
            <w:r w:rsidRPr="005E7BFA">
              <w:rPr>
                <w:rFonts w:asciiTheme="minorHAnsi" w:hAnsiTheme="minorHAnsi" w:cstheme="minorHAnsi"/>
                <w:i/>
                <w:color w:val="000000"/>
                <w:shd w:val="clear" w:color="auto" w:fill="FFFFFF"/>
              </w:rPr>
              <w:t>holders</w:t>
            </w:r>
          </w:p>
        </w:tc>
        <w:tc>
          <w:tcPr>
            <w:tcW w:w="1542" w:type="dxa"/>
          </w:tcPr>
          <w:p w14:paraId="041BE9D9" w14:textId="77777777" w:rsidR="00090D3D" w:rsidRPr="005E7BFA" w:rsidRDefault="00090D3D" w:rsidP="0018110E">
            <w:pPr>
              <w:rPr>
                <w:rFonts w:asciiTheme="minorHAnsi" w:hAnsiTheme="minorHAnsi" w:cstheme="minorHAnsi"/>
                <w:i/>
                <w:color w:val="000000"/>
              </w:rPr>
            </w:pPr>
            <w:r w:rsidRPr="005E7BFA">
              <w:rPr>
                <w:rFonts w:asciiTheme="minorHAnsi" w:hAnsiTheme="minorHAnsi" w:cstheme="minorHAnsi"/>
                <w:i/>
                <w:color w:val="000000"/>
              </w:rPr>
              <w:t>- Agenda</w:t>
            </w:r>
          </w:p>
          <w:p w14:paraId="3DE6C9D4" w14:textId="77777777" w:rsidR="00090D3D" w:rsidRPr="005E7BFA" w:rsidRDefault="00090D3D" w:rsidP="0018110E">
            <w:pPr>
              <w:rPr>
                <w:rFonts w:asciiTheme="minorHAnsi" w:hAnsiTheme="minorHAnsi" w:cstheme="minorHAnsi"/>
                <w:i/>
                <w:color w:val="000000"/>
              </w:rPr>
            </w:pPr>
            <w:r w:rsidRPr="005E7BFA">
              <w:rPr>
                <w:rFonts w:asciiTheme="minorHAnsi" w:hAnsiTheme="minorHAnsi" w:cstheme="minorHAnsi"/>
                <w:i/>
                <w:color w:val="000000"/>
              </w:rPr>
              <w:t>- Meeting minutes</w:t>
            </w:r>
          </w:p>
          <w:p w14:paraId="59D992FF" w14:textId="77777777" w:rsidR="00090D3D" w:rsidRPr="005E7BFA" w:rsidRDefault="00090D3D" w:rsidP="0018110E">
            <w:pPr>
              <w:rPr>
                <w:rFonts w:asciiTheme="minorHAnsi" w:hAnsiTheme="minorHAnsi" w:cstheme="minorHAnsi"/>
                <w:i/>
                <w:color w:val="000000"/>
              </w:rPr>
            </w:pPr>
          </w:p>
        </w:tc>
      </w:tr>
      <w:tr w:rsidR="00090D3D" w:rsidRPr="005E7BFA" w14:paraId="24A8A0A5" w14:textId="77777777" w:rsidTr="004D29B3">
        <w:trPr>
          <w:trHeight w:val="285"/>
        </w:trPr>
        <w:tc>
          <w:tcPr>
            <w:tcW w:w="2014" w:type="dxa"/>
          </w:tcPr>
          <w:p w14:paraId="2B30D16D" w14:textId="77777777" w:rsidR="00090D3D" w:rsidRPr="005E7BFA" w:rsidRDefault="00090D3D" w:rsidP="0018110E">
            <w:pPr>
              <w:rPr>
                <w:rFonts w:asciiTheme="minorHAnsi" w:hAnsiTheme="minorHAnsi" w:cstheme="minorHAnsi"/>
                <w:color w:val="000000"/>
              </w:rPr>
            </w:pPr>
            <w:r w:rsidRPr="005E7BFA">
              <w:rPr>
                <w:rFonts w:asciiTheme="minorHAnsi" w:hAnsiTheme="minorHAnsi" w:cstheme="minorHAnsi"/>
                <w:color w:val="000000"/>
              </w:rPr>
              <w:t>Project team meeting</w:t>
            </w:r>
          </w:p>
        </w:tc>
        <w:tc>
          <w:tcPr>
            <w:tcW w:w="2014" w:type="dxa"/>
          </w:tcPr>
          <w:p w14:paraId="0ADF0942" w14:textId="0B28718E" w:rsidR="00090D3D" w:rsidRPr="005E7BFA" w:rsidRDefault="007F17EF" w:rsidP="0018110E">
            <w:pPr>
              <w:rPr>
                <w:rFonts w:asciiTheme="minorHAnsi" w:hAnsiTheme="minorHAnsi" w:cstheme="minorHAnsi"/>
                <w:color w:val="000000"/>
              </w:rPr>
            </w:pPr>
            <w:r>
              <w:rPr>
                <w:rFonts w:asciiTheme="minorHAnsi" w:hAnsiTheme="minorHAnsi" w:cstheme="minorHAnsi"/>
                <w:color w:val="000000"/>
              </w:rPr>
              <w:t xml:space="preserve">Trouble shoot issues. Discuss next steps. </w:t>
            </w:r>
          </w:p>
        </w:tc>
        <w:tc>
          <w:tcPr>
            <w:tcW w:w="1104" w:type="dxa"/>
          </w:tcPr>
          <w:p w14:paraId="2972E778" w14:textId="67E79834" w:rsidR="00090D3D" w:rsidRPr="005E7BFA" w:rsidRDefault="007F17EF" w:rsidP="0018110E">
            <w:pPr>
              <w:rPr>
                <w:rFonts w:asciiTheme="minorHAnsi" w:hAnsiTheme="minorHAnsi" w:cstheme="minorHAnsi"/>
                <w:color w:val="000000"/>
              </w:rPr>
            </w:pPr>
            <w:r>
              <w:rPr>
                <w:rFonts w:asciiTheme="minorHAnsi" w:hAnsiTheme="minorHAnsi" w:cstheme="minorHAnsi"/>
                <w:color w:val="000000"/>
              </w:rPr>
              <w:t>Face to face or Zoom</w:t>
            </w:r>
          </w:p>
        </w:tc>
        <w:tc>
          <w:tcPr>
            <w:tcW w:w="1409" w:type="dxa"/>
          </w:tcPr>
          <w:p w14:paraId="3826ACCD" w14:textId="1C81595E" w:rsidR="00090D3D" w:rsidRPr="005E7BFA" w:rsidRDefault="007F17EF" w:rsidP="0018110E">
            <w:pPr>
              <w:rPr>
                <w:rFonts w:asciiTheme="minorHAnsi" w:hAnsiTheme="minorHAnsi" w:cstheme="minorHAnsi"/>
                <w:color w:val="000000"/>
              </w:rPr>
            </w:pPr>
            <w:r>
              <w:rPr>
                <w:rFonts w:asciiTheme="minorHAnsi" w:hAnsiTheme="minorHAnsi" w:cstheme="minorHAnsi"/>
                <w:color w:val="000000"/>
              </w:rPr>
              <w:t>Weekly</w:t>
            </w:r>
          </w:p>
        </w:tc>
        <w:tc>
          <w:tcPr>
            <w:tcW w:w="1542" w:type="dxa"/>
          </w:tcPr>
          <w:p w14:paraId="3EC015E1" w14:textId="101E4E41" w:rsidR="00090D3D" w:rsidRPr="005E7BFA" w:rsidRDefault="007F17EF" w:rsidP="0018110E">
            <w:pPr>
              <w:rPr>
                <w:rFonts w:asciiTheme="minorHAnsi" w:hAnsiTheme="minorHAnsi" w:cstheme="minorHAnsi"/>
                <w:color w:val="000000"/>
              </w:rPr>
            </w:pPr>
            <w:r>
              <w:rPr>
                <w:rFonts w:asciiTheme="minorHAnsi" w:hAnsiTheme="minorHAnsi" w:cstheme="minorHAnsi"/>
                <w:color w:val="000000"/>
              </w:rPr>
              <w:t>Project Team</w:t>
            </w:r>
          </w:p>
        </w:tc>
        <w:tc>
          <w:tcPr>
            <w:tcW w:w="1542" w:type="dxa"/>
          </w:tcPr>
          <w:p w14:paraId="043953BE" w14:textId="77777777" w:rsidR="00090D3D" w:rsidRDefault="007F17EF" w:rsidP="0018110E">
            <w:pPr>
              <w:rPr>
                <w:rFonts w:asciiTheme="minorHAnsi" w:hAnsiTheme="minorHAnsi" w:cstheme="minorHAnsi"/>
                <w:color w:val="000000"/>
              </w:rPr>
            </w:pPr>
            <w:r>
              <w:rPr>
                <w:rFonts w:asciiTheme="minorHAnsi" w:hAnsiTheme="minorHAnsi" w:cstheme="minorHAnsi"/>
                <w:color w:val="000000"/>
              </w:rPr>
              <w:t>-Updated Schedule</w:t>
            </w:r>
          </w:p>
          <w:p w14:paraId="6A1437AC" w14:textId="14949F08" w:rsidR="007F17EF" w:rsidRPr="005E7BFA" w:rsidRDefault="007F17EF" w:rsidP="0018110E">
            <w:pPr>
              <w:rPr>
                <w:rFonts w:asciiTheme="minorHAnsi" w:hAnsiTheme="minorHAnsi" w:cstheme="minorHAnsi"/>
                <w:color w:val="000000"/>
              </w:rPr>
            </w:pPr>
            <w:r>
              <w:rPr>
                <w:rFonts w:asciiTheme="minorHAnsi" w:hAnsiTheme="minorHAnsi" w:cstheme="minorHAnsi"/>
                <w:color w:val="000000"/>
              </w:rPr>
              <w:t>-Updated Checklist</w:t>
            </w:r>
          </w:p>
        </w:tc>
      </w:tr>
      <w:tr w:rsidR="00090D3D" w:rsidRPr="005E7BFA" w14:paraId="298C7DC2" w14:textId="77777777" w:rsidTr="004D29B3">
        <w:trPr>
          <w:trHeight w:val="285"/>
        </w:trPr>
        <w:tc>
          <w:tcPr>
            <w:tcW w:w="2014" w:type="dxa"/>
          </w:tcPr>
          <w:p w14:paraId="7427A7A4" w14:textId="2999055E" w:rsidR="00090D3D" w:rsidRPr="005E7BFA" w:rsidRDefault="00090D3D" w:rsidP="0018110E">
            <w:pPr>
              <w:rPr>
                <w:rFonts w:asciiTheme="minorHAnsi" w:hAnsiTheme="minorHAnsi" w:cstheme="minorHAnsi"/>
                <w:color w:val="000000"/>
              </w:rPr>
            </w:pPr>
            <w:r w:rsidRPr="005E7BFA">
              <w:rPr>
                <w:rFonts w:asciiTheme="minorHAnsi" w:hAnsiTheme="minorHAnsi" w:cstheme="minorHAnsi"/>
                <w:color w:val="000000"/>
              </w:rPr>
              <w:t>Technical meetings</w:t>
            </w:r>
          </w:p>
        </w:tc>
        <w:tc>
          <w:tcPr>
            <w:tcW w:w="2014" w:type="dxa"/>
          </w:tcPr>
          <w:p w14:paraId="18F854E2" w14:textId="77777777" w:rsidR="00090D3D" w:rsidRDefault="007F17EF" w:rsidP="0018110E">
            <w:pPr>
              <w:rPr>
                <w:rFonts w:asciiTheme="minorHAnsi" w:hAnsiTheme="minorHAnsi" w:cstheme="minorHAnsi"/>
                <w:color w:val="000000"/>
              </w:rPr>
            </w:pPr>
            <w:r>
              <w:rPr>
                <w:rFonts w:asciiTheme="minorHAnsi" w:hAnsiTheme="minorHAnsi" w:cstheme="minorHAnsi"/>
                <w:color w:val="000000"/>
              </w:rPr>
              <w:t>Evaluate facilities.</w:t>
            </w:r>
          </w:p>
          <w:p w14:paraId="30572648" w14:textId="50271D30" w:rsidR="007F17EF" w:rsidRPr="005E7BFA" w:rsidRDefault="007F17EF" w:rsidP="0018110E">
            <w:pPr>
              <w:rPr>
                <w:rFonts w:asciiTheme="minorHAnsi" w:hAnsiTheme="minorHAnsi" w:cstheme="minorHAnsi"/>
                <w:color w:val="000000"/>
              </w:rPr>
            </w:pPr>
            <w:r>
              <w:rPr>
                <w:rFonts w:asciiTheme="minorHAnsi" w:hAnsiTheme="minorHAnsi" w:cstheme="minorHAnsi"/>
                <w:color w:val="000000"/>
              </w:rPr>
              <w:t xml:space="preserve">Visit Neighbors. </w:t>
            </w:r>
          </w:p>
        </w:tc>
        <w:tc>
          <w:tcPr>
            <w:tcW w:w="1104" w:type="dxa"/>
          </w:tcPr>
          <w:p w14:paraId="1A645A9F" w14:textId="2019AB03" w:rsidR="00090D3D" w:rsidRPr="005E7BFA" w:rsidRDefault="007F17EF" w:rsidP="0018110E">
            <w:pPr>
              <w:rPr>
                <w:rFonts w:asciiTheme="minorHAnsi" w:hAnsiTheme="minorHAnsi" w:cstheme="minorHAnsi"/>
                <w:color w:val="000000"/>
              </w:rPr>
            </w:pPr>
            <w:r>
              <w:rPr>
                <w:rFonts w:asciiTheme="minorHAnsi" w:hAnsiTheme="minorHAnsi" w:cstheme="minorHAnsi"/>
                <w:color w:val="000000"/>
              </w:rPr>
              <w:t>Face to Face</w:t>
            </w:r>
          </w:p>
        </w:tc>
        <w:tc>
          <w:tcPr>
            <w:tcW w:w="1409" w:type="dxa"/>
          </w:tcPr>
          <w:p w14:paraId="16F53DA9" w14:textId="1FA36519" w:rsidR="00090D3D" w:rsidRPr="005E7BFA" w:rsidRDefault="007F17EF" w:rsidP="0018110E">
            <w:pPr>
              <w:rPr>
                <w:rFonts w:asciiTheme="minorHAnsi" w:hAnsiTheme="minorHAnsi" w:cstheme="minorHAnsi"/>
                <w:color w:val="000000"/>
              </w:rPr>
            </w:pPr>
            <w:r>
              <w:rPr>
                <w:rFonts w:asciiTheme="minorHAnsi" w:hAnsiTheme="minorHAnsi" w:cstheme="minorHAnsi"/>
                <w:color w:val="000000"/>
              </w:rPr>
              <w:t>Weekly</w:t>
            </w:r>
          </w:p>
        </w:tc>
        <w:tc>
          <w:tcPr>
            <w:tcW w:w="1542" w:type="dxa"/>
          </w:tcPr>
          <w:p w14:paraId="594B4333" w14:textId="224782BA" w:rsidR="00090D3D" w:rsidRPr="005E7BFA" w:rsidRDefault="007F17EF" w:rsidP="0018110E">
            <w:pPr>
              <w:rPr>
                <w:rFonts w:asciiTheme="minorHAnsi" w:hAnsiTheme="minorHAnsi" w:cstheme="minorHAnsi"/>
                <w:color w:val="000000"/>
              </w:rPr>
            </w:pPr>
            <w:r>
              <w:rPr>
                <w:rFonts w:asciiTheme="minorHAnsi" w:hAnsiTheme="minorHAnsi" w:cstheme="minorHAnsi"/>
                <w:color w:val="000000"/>
              </w:rPr>
              <w:t>Inspector, Project Team</w:t>
            </w:r>
          </w:p>
        </w:tc>
        <w:tc>
          <w:tcPr>
            <w:tcW w:w="1542" w:type="dxa"/>
          </w:tcPr>
          <w:p w14:paraId="375DEE51" w14:textId="4A1CBE8D" w:rsidR="00090D3D" w:rsidRPr="005E7BFA" w:rsidRDefault="007F17EF" w:rsidP="0018110E">
            <w:pPr>
              <w:rPr>
                <w:rFonts w:asciiTheme="minorHAnsi" w:hAnsiTheme="minorHAnsi" w:cstheme="minorHAnsi"/>
                <w:color w:val="000000"/>
              </w:rPr>
            </w:pPr>
            <w:r>
              <w:rPr>
                <w:rFonts w:asciiTheme="minorHAnsi" w:hAnsiTheme="minorHAnsi" w:cstheme="minorHAnsi"/>
                <w:color w:val="000000"/>
              </w:rPr>
              <w:t>-Report of facilities</w:t>
            </w:r>
          </w:p>
        </w:tc>
      </w:tr>
      <w:tr w:rsidR="00090D3D" w:rsidRPr="005E7BFA" w14:paraId="2C9A2F38" w14:textId="77777777" w:rsidTr="004D29B3">
        <w:trPr>
          <w:trHeight w:val="285"/>
        </w:trPr>
        <w:tc>
          <w:tcPr>
            <w:tcW w:w="2014" w:type="dxa"/>
          </w:tcPr>
          <w:p w14:paraId="0DC13746" w14:textId="77777777" w:rsidR="00090D3D" w:rsidRPr="005E7BFA" w:rsidRDefault="00090D3D" w:rsidP="0018110E">
            <w:pPr>
              <w:rPr>
                <w:rFonts w:asciiTheme="minorHAnsi" w:hAnsiTheme="minorHAnsi" w:cstheme="minorHAnsi"/>
                <w:color w:val="000000"/>
              </w:rPr>
            </w:pPr>
            <w:r w:rsidRPr="005E7BFA">
              <w:rPr>
                <w:rFonts w:asciiTheme="minorHAnsi" w:hAnsiTheme="minorHAnsi" w:cstheme="minorHAnsi"/>
                <w:color w:val="000000"/>
              </w:rPr>
              <w:t>Project status update meeting</w:t>
            </w:r>
          </w:p>
        </w:tc>
        <w:tc>
          <w:tcPr>
            <w:tcW w:w="2014" w:type="dxa"/>
          </w:tcPr>
          <w:p w14:paraId="487229F5" w14:textId="3E4011CC" w:rsidR="00090D3D" w:rsidRPr="005E7BFA" w:rsidRDefault="007F17EF" w:rsidP="0018110E">
            <w:pPr>
              <w:rPr>
                <w:rFonts w:asciiTheme="minorHAnsi" w:hAnsiTheme="minorHAnsi" w:cstheme="minorHAnsi"/>
                <w:color w:val="000000"/>
              </w:rPr>
            </w:pPr>
            <w:r>
              <w:rPr>
                <w:rFonts w:asciiTheme="minorHAnsi" w:hAnsiTheme="minorHAnsi" w:cstheme="minorHAnsi"/>
                <w:color w:val="000000"/>
              </w:rPr>
              <w:t xml:space="preserve">Update </w:t>
            </w:r>
            <w:r w:rsidR="004D29B3">
              <w:rPr>
                <w:rFonts w:asciiTheme="minorHAnsi" w:hAnsiTheme="minorHAnsi" w:cstheme="minorHAnsi"/>
                <w:color w:val="000000"/>
              </w:rPr>
              <w:t>Stakeholders</w:t>
            </w:r>
            <w:r>
              <w:rPr>
                <w:rFonts w:asciiTheme="minorHAnsi" w:hAnsiTheme="minorHAnsi" w:cstheme="minorHAnsi"/>
                <w:color w:val="000000"/>
              </w:rPr>
              <w:t xml:space="preserve"> on progress of project or any changes. </w:t>
            </w:r>
          </w:p>
        </w:tc>
        <w:tc>
          <w:tcPr>
            <w:tcW w:w="1104" w:type="dxa"/>
          </w:tcPr>
          <w:p w14:paraId="5EC07850" w14:textId="361B9F81" w:rsidR="00090D3D" w:rsidRPr="005E7BFA" w:rsidRDefault="007F17EF" w:rsidP="0018110E">
            <w:pPr>
              <w:rPr>
                <w:rFonts w:asciiTheme="minorHAnsi" w:hAnsiTheme="minorHAnsi" w:cstheme="minorHAnsi"/>
                <w:color w:val="000000"/>
              </w:rPr>
            </w:pPr>
            <w:r>
              <w:rPr>
                <w:rFonts w:asciiTheme="minorHAnsi" w:hAnsiTheme="minorHAnsi" w:cstheme="minorHAnsi"/>
                <w:color w:val="000000"/>
              </w:rPr>
              <w:t>Zoom</w:t>
            </w:r>
          </w:p>
        </w:tc>
        <w:tc>
          <w:tcPr>
            <w:tcW w:w="1409" w:type="dxa"/>
          </w:tcPr>
          <w:p w14:paraId="18D48CE0" w14:textId="44C1016B" w:rsidR="00090D3D" w:rsidRPr="005E7BFA" w:rsidRDefault="007F17EF" w:rsidP="0018110E">
            <w:pPr>
              <w:rPr>
                <w:rFonts w:asciiTheme="minorHAnsi" w:hAnsiTheme="minorHAnsi" w:cstheme="minorHAnsi"/>
                <w:color w:val="000000"/>
              </w:rPr>
            </w:pPr>
            <w:r>
              <w:rPr>
                <w:rFonts w:asciiTheme="minorHAnsi" w:hAnsiTheme="minorHAnsi" w:cstheme="minorHAnsi"/>
                <w:color w:val="000000"/>
              </w:rPr>
              <w:t>Monthly</w:t>
            </w:r>
          </w:p>
        </w:tc>
        <w:tc>
          <w:tcPr>
            <w:tcW w:w="1542" w:type="dxa"/>
          </w:tcPr>
          <w:p w14:paraId="04E19F0F" w14:textId="1AB08DD8" w:rsidR="00090D3D" w:rsidRDefault="007F17EF" w:rsidP="0018110E">
            <w:pPr>
              <w:rPr>
                <w:rFonts w:asciiTheme="minorHAnsi" w:hAnsiTheme="minorHAnsi" w:cstheme="minorHAnsi"/>
                <w:color w:val="000000"/>
              </w:rPr>
            </w:pPr>
            <w:r>
              <w:rPr>
                <w:rFonts w:asciiTheme="minorHAnsi" w:hAnsiTheme="minorHAnsi" w:cstheme="minorHAnsi"/>
                <w:color w:val="000000"/>
              </w:rPr>
              <w:t>Stakeholders,</w:t>
            </w:r>
          </w:p>
          <w:p w14:paraId="2D2D31DC" w14:textId="4873B9ED" w:rsidR="007F17EF" w:rsidRPr="005E7BFA" w:rsidRDefault="007F17EF" w:rsidP="0018110E">
            <w:pPr>
              <w:rPr>
                <w:rFonts w:asciiTheme="minorHAnsi" w:hAnsiTheme="minorHAnsi" w:cstheme="minorHAnsi"/>
                <w:color w:val="000000"/>
              </w:rPr>
            </w:pPr>
            <w:r>
              <w:rPr>
                <w:rFonts w:asciiTheme="minorHAnsi" w:hAnsiTheme="minorHAnsi" w:cstheme="minorHAnsi"/>
                <w:color w:val="000000"/>
              </w:rPr>
              <w:t>Project Manager</w:t>
            </w:r>
          </w:p>
        </w:tc>
        <w:tc>
          <w:tcPr>
            <w:tcW w:w="1542" w:type="dxa"/>
          </w:tcPr>
          <w:p w14:paraId="457A3797" w14:textId="11829BF4" w:rsidR="00090D3D" w:rsidRDefault="007F17EF" w:rsidP="0018110E">
            <w:pPr>
              <w:rPr>
                <w:rFonts w:asciiTheme="minorHAnsi" w:hAnsiTheme="minorHAnsi" w:cstheme="minorHAnsi"/>
                <w:color w:val="000000"/>
              </w:rPr>
            </w:pPr>
            <w:r>
              <w:rPr>
                <w:rFonts w:asciiTheme="minorHAnsi" w:hAnsiTheme="minorHAnsi" w:cstheme="minorHAnsi"/>
                <w:color w:val="000000"/>
              </w:rPr>
              <w:t>-Changes approved.</w:t>
            </w:r>
          </w:p>
          <w:p w14:paraId="5AA58FE5" w14:textId="723AF115" w:rsidR="007F17EF" w:rsidRDefault="007F17EF" w:rsidP="0018110E">
            <w:pPr>
              <w:rPr>
                <w:rFonts w:asciiTheme="minorHAnsi" w:hAnsiTheme="minorHAnsi" w:cstheme="minorHAnsi"/>
                <w:color w:val="000000"/>
              </w:rPr>
            </w:pPr>
            <w:r>
              <w:rPr>
                <w:rFonts w:asciiTheme="minorHAnsi" w:hAnsiTheme="minorHAnsi" w:cstheme="minorHAnsi"/>
                <w:color w:val="000000"/>
              </w:rPr>
              <w:t>-Report to Stakeholders.</w:t>
            </w:r>
          </w:p>
          <w:p w14:paraId="15CE9D33" w14:textId="77777777" w:rsidR="007F17EF" w:rsidRDefault="007F17EF" w:rsidP="0018110E">
            <w:pPr>
              <w:rPr>
                <w:rFonts w:asciiTheme="minorHAnsi" w:hAnsiTheme="minorHAnsi" w:cstheme="minorHAnsi"/>
                <w:color w:val="000000"/>
              </w:rPr>
            </w:pPr>
          </w:p>
          <w:p w14:paraId="39DE9F83" w14:textId="2067B43C" w:rsidR="007F17EF" w:rsidRPr="005E7BFA" w:rsidRDefault="007F17EF" w:rsidP="0018110E">
            <w:pPr>
              <w:rPr>
                <w:rFonts w:asciiTheme="minorHAnsi" w:hAnsiTheme="minorHAnsi" w:cstheme="minorHAnsi"/>
                <w:color w:val="000000"/>
              </w:rPr>
            </w:pPr>
          </w:p>
        </w:tc>
      </w:tr>
      <w:tr w:rsidR="007F17EF" w:rsidRPr="005E7BFA" w14:paraId="29DE1B79" w14:textId="77777777" w:rsidTr="004D29B3">
        <w:trPr>
          <w:trHeight w:val="285"/>
        </w:trPr>
        <w:tc>
          <w:tcPr>
            <w:tcW w:w="2014" w:type="dxa"/>
          </w:tcPr>
          <w:p w14:paraId="32124DE3" w14:textId="56646048" w:rsidR="007F17EF" w:rsidRPr="005E7BFA" w:rsidRDefault="007F17EF" w:rsidP="0018110E">
            <w:pPr>
              <w:rPr>
                <w:rFonts w:asciiTheme="minorHAnsi" w:hAnsiTheme="minorHAnsi" w:cstheme="minorHAnsi"/>
                <w:color w:val="000000"/>
              </w:rPr>
            </w:pPr>
            <w:r w:rsidRPr="005E7BFA">
              <w:rPr>
                <w:rFonts w:asciiTheme="minorHAnsi" w:hAnsiTheme="minorHAnsi" w:cstheme="minorHAnsi"/>
                <w:color w:val="000000"/>
              </w:rPr>
              <w:lastRenderedPageBreak/>
              <w:t>Project sponsors meeting</w:t>
            </w:r>
          </w:p>
        </w:tc>
        <w:tc>
          <w:tcPr>
            <w:tcW w:w="2014" w:type="dxa"/>
          </w:tcPr>
          <w:p w14:paraId="0342CF71" w14:textId="005B06D1" w:rsidR="007F17EF" w:rsidRPr="005E7BFA" w:rsidRDefault="004D29B3" w:rsidP="0018110E">
            <w:pPr>
              <w:rPr>
                <w:rFonts w:asciiTheme="minorHAnsi" w:hAnsiTheme="minorHAnsi" w:cstheme="minorHAnsi"/>
                <w:color w:val="000000"/>
              </w:rPr>
            </w:pPr>
            <w:r>
              <w:rPr>
                <w:rFonts w:asciiTheme="minorHAnsi" w:hAnsiTheme="minorHAnsi" w:cstheme="minorHAnsi"/>
                <w:color w:val="000000"/>
              </w:rPr>
              <w:t xml:space="preserve">Update </w:t>
            </w:r>
            <w:r>
              <w:rPr>
                <w:rFonts w:asciiTheme="minorHAnsi" w:hAnsiTheme="minorHAnsi" w:cstheme="minorHAnsi"/>
                <w:color w:val="000000"/>
              </w:rPr>
              <w:t>Sponsors</w:t>
            </w:r>
            <w:r>
              <w:rPr>
                <w:rFonts w:asciiTheme="minorHAnsi" w:hAnsiTheme="minorHAnsi" w:cstheme="minorHAnsi"/>
                <w:color w:val="000000"/>
              </w:rPr>
              <w:t xml:space="preserve"> on progress of project or any changes.</w:t>
            </w:r>
          </w:p>
        </w:tc>
        <w:tc>
          <w:tcPr>
            <w:tcW w:w="1104" w:type="dxa"/>
          </w:tcPr>
          <w:p w14:paraId="351CCA97" w14:textId="016ABC4A" w:rsidR="007F17EF" w:rsidRPr="005E7BFA" w:rsidRDefault="004D29B3" w:rsidP="0018110E">
            <w:pPr>
              <w:rPr>
                <w:rFonts w:asciiTheme="minorHAnsi" w:hAnsiTheme="minorHAnsi" w:cstheme="minorHAnsi"/>
                <w:color w:val="000000"/>
              </w:rPr>
            </w:pPr>
            <w:r>
              <w:rPr>
                <w:rFonts w:asciiTheme="minorHAnsi" w:hAnsiTheme="minorHAnsi" w:cstheme="minorHAnsi"/>
                <w:color w:val="000000"/>
              </w:rPr>
              <w:t>Zoom</w:t>
            </w:r>
          </w:p>
        </w:tc>
        <w:tc>
          <w:tcPr>
            <w:tcW w:w="1409" w:type="dxa"/>
          </w:tcPr>
          <w:p w14:paraId="2C94C09A" w14:textId="202AF28A" w:rsidR="007F17EF" w:rsidRPr="005E7BFA" w:rsidRDefault="004D29B3" w:rsidP="0018110E">
            <w:pPr>
              <w:rPr>
                <w:rFonts w:asciiTheme="minorHAnsi" w:hAnsiTheme="minorHAnsi" w:cstheme="minorHAnsi"/>
                <w:color w:val="000000"/>
              </w:rPr>
            </w:pPr>
            <w:r>
              <w:rPr>
                <w:rFonts w:asciiTheme="minorHAnsi" w:hAnsiTheme="minorHAnsi" w:cstheme="minorHAnsi"/>
                <w:color w:val="000000"/>
              </w:rPr>
              <w:t>Quarterly</w:t>
            </w:r>
          </w:p>
        </w:tc>
        <w:tc>
          <w:tcPr>
            <w:tcW w:w="1542" w:type="dxa"/>
          </w:tcPr>
          <w:p w14:paraId="61AD91D6" w14:textId="5AA20765" w:rsidR="007F17EF" w:rsidRPr="005E7BFA" w:rsidRDefault="004D29B3" w:rsidP="0018110E">
            <w:pPr>
              <w:rPr>
                <w:rFonts w:asciiTheme="minorHAnsi" w:hAnsiTheme="minorHAnsi" w:cstheme="minorHAnsi"/>
                <w:color w:val="000000"/>
              </w:rPr>
            </w:pPr>
            <w:r>
              <w:rPr>
                <w:rFonts w:asciiTheme="minorHAnsi" w:hAnsiTheme="minorHAnsi" w:cstheme="minorHAnsi"/>
                <w:color w:val="000000"/>
              </w:rPr>
              <w:t xml:space="preserve">Sponsors (IKEA), PM, Stakeholders. </w:t>
            </w:r>
          </w:p>
        </w:tc>
        <w:tc>
          <w:tcPr>
            <w:tcW w:w="1542" w:type="dxa"/>
          </w:tcPr>
          <w:p w14:paraId="5AC099EE" w14:textId="63CE9993" w:rsidR="007F17EF" w:rsidRPr="005E7BFA" w:rsidRDefault="007F17EF" w:rsidP="0018110E">
            <w:pPr>
              <w:rPr>
                <w:rFonts w:asciiTheme="minorHAnsi" w:hAnsiTheme="minorHAnsi" w:cstheme="minorHAnsi"/>
                <w:color w:val="000000"/>
              </w:rPr>
            </w:pPr>
            <w:r>
              <w:rPr>
                <w:rFonts w:asciiTheme="minorHAnsi" w:hAnsiTheme="minorHAnsi" w:cstheme="minorHAnsi"/>
                <w:color w:val="000000"/>
              </w:rPr>
              <w:t>-</w:t>
            </w:r>
            <w:r>
              <w:rPr>
                <w:rFonts w:asciiTheme="minorHAnsi" w:hAnsiTheme="minorHAnsi" w:cstheme="minorHAnsi"/>
                <w:color w:val="000000"/>
              </w:rPr>
              <w:t>Report to Stakeholders</w:t>
            </w:r>
          </w:p>
        </w:tc>
      </w:tr>
      <w:tr w:rsidR="007F17EF" w:rsidRPr="005E7BFA" w14:paraId="50FB2672" w14:textId="77777777" w:rsidTr="004D29B3">
        <w:trPr>
          <w:trHeight w:val="285"/>
        </w:trPr>
        <w:tc>
          <w:tcPr>
            <w:tcW w:w="2014" w:type="dxa"/>
          </w:tcPr>
          <w:p w14:paraId="48D0CCE5" w14:textId="2FE5939A" w:rsidR="007F17EF" w:rsidRPr="005E7BFA" w:rsidRDefault="007F17EF" w:rsidP="0018110E">
            <w:pPr>
              <w:rPr>
                <w:rFonts w:asciiTheme="minorHAnsi" w:hAnsiTheme="minorHAnsi" w:cstheme="minorHAnsi"/>
                <w:color w:val="000000"/>
              </w:rPr>
            </w:pPr>
            <w:r w:rsidRPr="005E7BFA">
              <w:rPr>
                <w:rFonts w:asciiTheme="minorHAnsi" w:hAnsiTheme="minorHAnsi" w:cstheme="minorHAnsi"/>
                <w:color w:val="000000"/>
              </w:rPr>
              <w:t>Lessons learned meeting</w:t>
            </w:r>
          </w:p>
        </w:tc>
        <w:tc>
          <w:tcPr>
            <w:tcW w:w="2014" w:type="dxa"/>
          </w:tcPr>
          <w:p w14:paraId="0D51422A" w14:textId="47339462" w:rsidR="007F17EF" w:rsidRPr="005E7BFA" w:rsidRDefault="007F17EF" w:rsidP="0018110E">
            <w:pPr>
              <w:rPr>
                <w:rFonts w:asciiTheme="minorHAnsi" w:hAnsiTheme="minorHAnsi" w:cstheme="minorHAnsi"/>
                <w:color w:val="000000"/>
              </w:rPr>
            </w:pPr>
            <w:r>
              <w:rPr>
                <w:rFonts w:asciiTheme="minorHAnsi" w:hAnsiTheme="minorHAnsi" w:cstheme="minorHAnsi"/>
                <w:color w:val="000000"/>
              </w:rPr>
              <w:t>Address issues that arise</w:t>
            </w:r>
            <w:r w:rsidR="004D29B3">
              <w:rPr>
                <w:rFonts w:asciiTheme="minorHAnsi" w:hAnsiTheme="minorHAnsi" w:cstheme="minorHAnsi"/>
                <w:color w:val="000000"/>
              </w:rPr>
              <w:t>.</w:t>
            </w:r>
          </w:p>
        </w:tc>
        <w:tc>
          <w:tcPr>
            <w:tcW w:w="1104" w:type="dxa"/>
          </w:tcPr>
          <w:p w14:paraId="0163F7FD" w14:textId="41AF3482" w:rsidR="007F17EF" w:rsidRPr="005E7BFA" w:rsidRDefault="004D29B3" w:rsidP="0018110E">
            <w:pPr>
              <w:rPr>
                <w:rFonts w:asciiTheme="minorHAnsi" w:hAnsiTheme="minorHAnsi" w:cstheme="minorHAnsi"/>
                <w:color w:val="000000"/>
              </w:rPr>
            </w:pPr>
            <w:r>
              <w:rPr>
                <w:rFonts w:asciiTheme="minorHAnsi" w:hAnsiTheme="minorHAnsi" w:cstheme="minorHAnsi"/>
                <w:color w:val="000000"/>
              </w:rPr>
              <w:t>Face to face</w:t>
            </w:r>
          </w:p>
        </w:tc>
        <w:tc>
          <w:tcPr>
            <w:tcW w:w="1409" w:type="dxa"/>
          </w:tcPr>
          <w:p w14:paraId="732D5742" w14:textId="165198C6" w:rsidR="007F17EF" w:rsidRPr="005E7BFA" w:rsidRDefault="007F17EF" w:rsidP="0018110E">
            <w:pPr>
              <w:rPr>
                <w:rFonts w:asciiTheme="minorHAnsi" w:hAnsiTheme="minorHAnsi" w:cstheme="minorHAnsi"/>
                <w:color w:val="000000"/>
              </w:rPr>
            </w:pPr>
            <w:r>
              <w:rPr>
                <w:rFonts w:asciiTheme="minorHAnsi" w:hAnsiTheme="minorHAnsi" w:cstheme="minorHAnsi"/>
                <w:color w:val="000000"/>
              </w:rPr>
              <w:t>Every time there has been a mistake</w:t>
            </w:r>
          </w:p>
        </w:tc>
        <w:tc>
          <w:tcPr>
            <w:tcW w:w="1542" w:type="dxa"/>
          </w:tcPr>
          <w:p w14:paraId="2D798194" w14:textId="3A4A6D89" w:rsidR="007F17EF" w:rsidRPr="005E7BFA" w:rsidRDefault="004D29B3" w:rsidP="0018110E">
            <w:pPr>
              <w:rPr>
                <w:rFonts w:asciiTheme="minorHAnsi" w:hAnsiTheme="minorHAnsi" w:cstheme="minorHAnsi"/>
                <w:color w:val="000000"/>
              </w:rPr>
            </w:pPr>
            <w:r>
              <w:rPr>
                <w:rFonts w:asciiTheme="minorHAnsi" w:hAnsiTheme="minorHAnsi" w:cstheme="minorHAnsi"/>
                <w:color w:val="000000"/>
              </w:rPr>
              <w:t>Person who made the mistake and PM</w:t>
            </w:r>
          </w:p>
        </w:tc>
        <w:tc>
          <w:tcPr>
            <w:tcW w:w="1542" w:type="dxa"/>
          </w:tcPr>
          <w:p w14:paraId="296CE0DC" w14:textId="62990697" w:rsidR="007F17EF" w:rsidRPr="005E7BFA" w:rsidRDefault="007F17EF" w:rsidP="0018110E">
            <w:pPr>
              <w:rPr>
                <w:rFonts w:asciiTheme="minorHAnsi" w:hAnsiTheme="minorHAnsi" w:cstheme="minorHAnsi"/>
                <w:color w:val="000000"/>
              </w:rPr>
            </w:pPr>
            <w:r>
              <w:rPr>
                <w:rFonts w:asciiTheme="minorHAnsi" w:hAnsiTheme="minorHAnsi" w:cstheme="minorHAnsi"/>
                <w:color w:val="000000"/>
              </w:rPr>
              <w:t xml:space="preserve">-Updated Lessons Learned </w:t>
            </w:r>
            <w:r w:rsidR="003A59AD">
              <w:rPr>
                <w:rFonts w:asciiTheme="minorHAnsi" w:hAnsiTheme="minorHAnsi" w:cstheme="minorHAnsi"/>
                <w:color w:val="000000"/>
              </w:rPr>
              <w:t>Register</w:t>
            </w:r>
            <w:r>
              <w:rPr>
                <w:rFonts w:asciiTheme="minorHAnsi" w:hAnsiTheme="minorHAnsi" w:cstheme="minorHAnsi"/>
                <w:color w:val="000000"/>
              </w:rPr>
              <w:t xml:space="preserve">. </w:t>
            </w:r>
          </w:p>
        </w:tc>
      </w:tr>
    </w:tbl>
    <w:p w14:paraId="2883F829" w14:textId="77777777" w:rsidR="004D29B3" w:rsidRDefault="001651A7" w:rsidP="004D29B3">
      <w:pPr>
        <w:adjustRightInd w:val="0"/>
        <w:rPr>
          <w:rFonts w:asciiTheme="minorHAnsi" w:hAnsiTheme="minorHAnsi" w:cs="Arial"/>
          <w:color w:val="000000"/>
        </w:rPr>
      </w:pPr>
      <w:r>
        <w:rPr>
          <w:rFonts w:asciiTheme="minorHAnsi" w:hAnsiTheme="minorHAnsi" w:cs="Arial"/>
          <w:color w:val="000000"/>
        </w:rPr>
        <w:t>P</w:t>
      </w:r>
      <w:r w:rsidRPr="00715268">
        <w:rPr>
          <w:rFonts w:asciiTheme="minorHAnsi" w:hAnsiTheme="minorHAnsi" w:cs="Arial"/>
          <w:color w:val="000000"/>
        </w:rPr>
        <w:t>MBOK is a registered mark of the Project Management Institute, Inc.</w:t>
      </w:r>
    </w:p>
    <w:p w14:paraId="034617DA" w14:textId="77777777" w:rsidR="004D29B3" w:rsidRDefault="004D29B3" w:rsidP="004D29B3">
      <w:pPr>
        <w:adjustRightInd w:val="0"/>
        <w:rPr>
          <w:rFonts w:asciiTheme="minorHAnsi" w:hAnsiTheme="minorHAnsi" w:cs="Arial"/>
          <w:color w:val="000000"/>
        </w:rPr>
      </w:pPr>
    </w:p>
    <w:p w14:paraId="1719FFC3" w14:textId="69D3F40A" w:rsidR="00090D3D" w:rsidRPr="005E7BFA" w:rsidRDefault="00090D3D" w:rsidP="004D29B3">
      <w:pPr>
        <w:adjustRightInd w:val="0"/>
        <w:rPr>
          <w:rFonts w:asciiTheme="minorHAnsi" w:hAnsiTheme="minorHAnsi" w:cstheme="minorHAnsi"/>
          <w:b/>
          <w:sz w:val="32"/>
        </w:rPr>
      </w:pPr>
      <w:r w:rsidRPr="005E7BFA">
        <w:rPr>
          <w:rFonts w:asciiTheme="minorHAnsi" w:hAnsiTheme="minorHAnsi" w:cstheme="minorHAnsi"/>
          <w:b/>
          <w:sz w:val="28"/>
          <w:highlight w:val="lightGray"/>
        </w:rPr>
        <w:t>Procurement</w:t>
      </w:r>
    </w:p>
    <w:p w14:paraId="5B75A20C" w14:textId="77777777" w:rsidR="000818C1" w:rsidRPr="00CC0600" w:rsidRDefault="001651A7" w:rsidP="00CC0600">
      <w:pPr>
        <w:spacing w:after="200" w:line="276" w:lineRule="auto"/>
        <w:rPr>
          <w:rFonts w:ascii="Calibri" w:hAnsi="Calibri"/>
        </w:rPr>
      </w:pPr>
      <w:r>
        <w:rPr>
          <w:rFonts w:ascii="Calibri" w:hAnsi="Calibri"/>
        </w:rPr>
        <w:t xml:space="preserve">Refer to 12.2 Conduct Procurements in the </w:t>
      </w:r>
      <w:r w:rsidR="00FA2A9D" w:rsidRPr="00F04ADE">
        <w:rPr>
          <w:rFonts w:asciiTheme="minorHAnsi" w:hAnsiTheme="minorHAnsi" w:cs="Arial"/>
          <w:i/>
          <w:color w:val="000000"/>
        </w:rPr>
        <w:t>PMBOK</w:t>
      </w:r>
      <w:r w:rsidR="00FA2A9D" w:rsidRPr="00F04ADE">
        <w:rPr>
          <w:rFonts w:asciiTheme="minorHAnsi" w:hAnsiTheme="minorHAnsi" w:cs="Arial"/>
          <w:i/>
          <w:color w:val="000000"/>
          <w:vertAlign w:val="superscript"/>
        </w:rPr>
        <w:t>®</w:t>
      </w:r>
      <w:r w:rsidR="00FA2A9D" w:rsidRPr="00F04ADE">
        <w:rPr>
          <w:rFonts w:asciiTheme="minorHAnsi" w:hAnsiTheme="minorHAnsi" w:cs="Arial"/>
          <w:i/>
          <w:color w:val="000000"/>
        </w:rPr>
        <w:t xml:space="preserve"> Guide</w:t>
      </w:r>
      <w:r w:rsidR="00FA2A9D">
        <w:rPr>
          <w:rFonts w:asciiTheme="minorHAnsi" w:hAnsiTheme="minorHAnsi" w:cs="Arial"/>
          <w:i/>
          <w:color w:val="000000"/>
        </w:rPr>
        <w:t>,</w:t>
      </w:r>
      <w:r w:rsidRPr="00CC0600">
        <w:rPr>
          <w:rFonts w:ascii="Calibri" w:hAnsi="Calibri"/>
        </w:rPr>
        <w:t xml:space="preserve"> Pages </w:t>
      </w:r>
      <w:r w:rsidR="00B5775A">
        <w:rPr>
          <w:rFonts w:ascii="Calibri" w:hAnsi="Calibri"/>
        </w:rPr>
        <w:t>482</w:t>
      </w:r>
      <w:r w:rsidRPr="00CC0600">
        <w:rPr>
          <w:rFonts w:ascii="Calibri" w:hAnsi="Calibri"/>
        </w:rPr>
        <w:noBreakHyphen/>
      </w:r>
      <w:r w:rsidR="00A772CD">
        <w:rPr>
          <w:rFonts w:ascii="Calibri" w:hAnsi="Calibri"/>
        </w:rPr>
        <w:t>4</w:t>
      </w:r>
      <w:r w:rsidR="00B5775A">
        <w:rPr>
          <w:rFonts w:ascii="Calibri" w:hAnsi="Calibri"/>
        </w:rPr>
        <w:t>91</w:t>
      </w:r>
      <w:r w:rsidRPr="00CC0600">
        <w:rPr>
          <w:rFonts w:ascii="Calibri" w:hAnsi="Calibri"/>
        </w:rPr>
        <w:t>.</w:t>
      </w:r>
      <w:r>
        <w:rPr>
          <w:rFonts w:ascii="Calibri" w:hAnsi="Calibri"/>
        </w:rPr>
        <w:t xml:space="preserve">  </w:t>
      </w:r>
      <w:r w:rsidR="000818C1" w:rsidRPr="00CC0600">
        <w:rPr>
          <w:rFonts w:ascii="Calibri" w:hAnsi="Calibri"/>
        </w:rPr>
        <w:t xml:space="preserve">This section describes </w:t>
      </w:r>
      <w:r w:rsidR="00A772CD">
        <w:rPr>
          <w:rFonts w:ascii="Calibri" w:hAnsi="Calibri"/>
        </w:rPr>
        <w:t>five</w:t>
      </w:r>
      <w:r w:rsidR="000818C1" w:rsidRPr="00CC0600">
        <w:rPr>
          <w:rFonts w:ascii="Calibri" w:hAnsi="Calibri"/>
        </w:rPr>
        <w:t xml:space="preserve"> tools and techniques </w:t>
      </w:r>
      <w:r w:rsidRPr="00CC0600">
        <w:rPr>
          <w:rFonts w:ascii="Calibri" w:hAnsi="Calibri"/>
        </w:rPr>
        <w:t xml:space="preserve">that can be used during conduct procurement. </w:t>
      </w:r>
    </w:p>
    <w:p w14:paraId="4AD687C4" w14:textId="77777777" w:rsidR="001651A7" w:rsidRPr="00CC0600" w:rsidRDefault="001651A7" w:rsidP="00CC0600">
      <w:pPr>
        <w:spacing w:after="200" w:line="276" w:lineRule="auto"/>
        <w:rPr>
          <w:rFonts w:ascii="Calibri" w:hAnsi="Calibri"/>
        </w:rPr>
      </w:pPr>
      <w:r w:rsidRPr="00CC0600">
        <w:rPr>
          <w:rFonts w:ascii="Calibri" w:hAnsi="Calibri"/>
        </w:rPr>
        <w:t>Identify and justify which three methods you are likely to use for your project.</w:t>
      </w:r>
    </w:p>
    <w:p w14:paraId="23234924" w14:textId="77777777" w:rsidR="001651A7" w:rsidRDefault="001651A7" w:rsidP="001651A7">
      <w:pPr>
        <w:rPr>
          <w:rFonts w:ascii="Calibri" w:hAnsi="Calibri"/>
        </w:rPr>
      </w:pPr>
    </w:p>
    <w:tbl>
      <w:tblPr>
        <w:tblStyle w:val="TableGrid"/>
        <w:tblW w:w="0" w:type="auto"/>
        <w:tblLook w:val="04A0" w:firstRow="1" w:lastRow="0" w:firstColumn="1" w:lastColumn="0" w:noHBand="0" w:noVBand="1"/>
      </w:tblPr>
      <w:tblGrid>
        <w:gridCol w:w="9350"/>
      </w:tblGrid>
      <w:tr w:rsidR="00090D3D" w:rsidRPr="005E7BFA" w14:paraId="3BAA3914" w14:textId="77777777" w:rsidTr="0018110E">
        <w:tc>
          <w:tcPr>
            <w:tcW w:w="9350" w:type="dxa"/>
            <w:shd w:val="clear" w:color="auto" w:fill="D9D9D9" w:themeFill="background1" w:themeFillShade="D9"/>
          </w:tcPr>
          <w:p w14:paraId="1BB9A2E0" w14:textId="77777777" w:rsidR="00090D3D" w:rsidRPr="00822252" w:rsidRDefault="00090D3D" w:rsidP="0018110E">
            <w:pPr>
              <w:rPr>
                <w:rFonts w:asciiTheme="minorHAnsi" w:hAnsiTheme="minorHAnsi" w:cstheme="minorHAnsi"/>
                <w:b/>
                <w:color w:val="000000"/>
              </w:rPr>
            </w:pPr>
            <w:r w:rsidRPr="00822252">
              <w:rPr>
                <w:rFonts w:asciiTheme="minorHAnsi" w:hAnsiTheme="minorHAnsi" w:cstheme="minorHAnsi"/>
                <w:b/>
                <w:color w:val="000000"/>
              </w:rPr>
              <w:t>Describe procurement tools and techniques</w:t>
            </w:r>
          </w:p>
        </w:tc>
      </w:tr>
      <w:tr w:rsidR="00090D3D" w:rsidRPr="005E7BFA" w14:paraId="34D86660" w14:textId="77777777" w:rsidTr="0018110E">
        <w:tc>
          <w:tcPr>
            <w:tcW w:w="9350" w:type="dxa"/>
          </w:tcPr>
          <w:p w14:paraId="0C5C759B" w14:textId="05E22DB4" w:rsidR="00090D3D" w:rsidRDefault="003A59AD" w:rsidP="0018110E">
            <w:pPr>
              <w:rPr>
                <w:rFonts w:asciiTheme="minorHAnsi" w:hAnsiTheme="minorHAnsi" w:cstheme="minorHAnsi"/>
                <w:color w:val="000000"/>
              </w:rPr>
            </w:pPr>
            <w:r>
              <w:rPr>
                <w:rFonts w:asciiTheme="minorHAnsi" w:hAnsiTheme="minorHAnsi" w:cstheme="minorHAnsi"/>
                <w:color w:val="000000"/>
              </w:rPr>
              <w:t xml:space="preserve">It is necessary to contract an inspector since it is a position that the company will not need when the project is completed. To hire this inspector, we will advertise the position in social media, </w:t>
            </w:r>
            <w:r w:rsidR="00D047B2">
              <w:rPr>
                <w:rFonts w:asciiTheme="minorHAnsi" w:hAnsiTheme="minorHAnsi" w:cstheme="minorHAnsi"/>
                <w:color w:val="000000"/>
              </w:rPr>
              <w:t>and interview</w:t>
            </w:r>
            <w:r>
              <w:rPr>
                <w:rFonts w:asciiTheme="minorHAnsi" w:hAnsiTheme="minorHAnsi" w:cstheme="minorHAnsi"/>
                <w:color w:val="000000"/>
              </w:rPr>
              <w:t xml:space="preserve"> the potential candidates. </w:t>
            </w:r>
          </w:p>
          <w:p w14:paraId="7EF39EE4" w14:textId="7B54DF37" w:rsidR="003A59AD" w:rsidRDefault="003A59AD" w:rsidP="0018110E">
            <w:pPr>
              <w:rPr>
                <w:rFonts w:asciiTheme="minorHAnsi" w:hAnsiTheme="minorHAnsi" w:cstheme="minorHAnsi"/>
                <w:color w:val="000000"/>
              </w:rPr>
            </w:pPr>
            <w:r>
              <w:rPr>
                <w:rFonts w:asciiTheme="minorHAnsi" w:hAnsiTheme="minorHAnsi" w:cstheme="minorHAnsi"/>
                <w:color w:val="000000"/>
              </w:rPr>
              <w:t xml:space="preserve">Similarly, any reparations to the building that need to be done will be performed by a contractor. For this </w:t>
            </w:r>
            <w:r w:rsidR="00D047B2">
              <w:rPr>
                <w:rFonts w:asciiTheme="minorHAnsi" w:hAnsiTheme="minorHAnsi" w:cstheme="minorHAnsi"/>
                <w:color w:val="000000"/>
              </w:rPr>
              <w:t xml:space="preserve">we will use a bidder conference where contractors can evaluate the facility and send their proposal to the PM. Once we receive at least 5 proposals we can analyze them and decide which one is better suited based on price, experience, and time to finish the project. </w:t>
            </w:r>
          </w:p>
          <w:p w14:paraId="3E21E198" w14:textId="683AD70B" w:rsidR="00090D3D" w:rsidRPr="005E7BFA" w:rsidRDefault="00D047B2" w:rsidP="00D047B2">
            <w:pPr>
              <w:rPr>
                <w:rFonts w:asciiTheme="minorHAnsi" w:hAnsiTheme="minorHAnsi" w:cstheme="minorHAnsi"/>
                <w:color w:val="000000"/>
              </w:rPr>
            </w:pPr>
            <w:r>
              <w:rPr>
                <w:rFonts w:asciiTheme="minorHAnsi" w:hAnsiTheme="minorHAnsi" w:cstheme="minorHAnsi"/>
                <w:color w:val="000000"/>
              </w:rPr>
              <w:t>Finally, the inspector that will be contracted will also help with the decision of which contractor to hire as well, since he is an expert in the field.</w:t>
            </w:r>
          </w:p>
        </w:tc>
      </w:tr>
    </w:tbl>
    <w:p w14:paraId="6CDC48C3" w14:textId="77777777" w:rsidR="00090D3D" w:rsidRPr="005E7BFA" w:rsidRDefault="00090D3D" w:rsidP="00090D3D">
      <w:pPr>
        <w:rPr>
          <w:rFonts w:asciiTheme="minorHAnsi" w:hAnsiTheme="minorHAnsi" w:cstheme="minorHAnsi"/>
          <w:color w:val="000000"/>
        </w:rPr>
      </w:pPr>
    </w:p>
    <w:p w14:paraId="5C1318CD" w14:textId="77777777" w:rsidR="000818C1" w:rsidRDefault="000818C1" w:rsidP="00090D3D">
      <w:pPr>
        <w:rPr>
          <w:rFonts w:asciiTheme="minorHAnsi" w:hAnsiTheme="minorHAnsi" w:cstheme="minorHAnsi"/>
          <w:color w:val="000000"/>
        </w:rPr>
      </w:pPr>
    </w:p>
    <w:p w14:paraId="63AB4644" w14:textId="77777777" w:rsidR="000818C1" w:rsidRDefault="000818C1" w:rsidP="00090D3D">
      <w:pPr>
        <w:rPr>
          <w:rFonts w:asciiTheme="minorHAnsi" w:hAnsiTheme="minorHAnsi" w:cstheme="minorHAnsi"/>
          <w:color w:val="000000"/>
        </w:rPr>
      </w:pPr>
    </w:p>
    <w:p w14:paraId="67EC015A" w14:textId="77777777" w:rsidR="000818C1" w:rsidRDefault="000818C1" w:rsidP="00090D3D">
      <w:pPr>
        <w:rPr>
          <w:rFonts w:asciiTheme="minorHAnsi" w:hAnsiTheme="minorHAnsi" w:cstheme="minorHAnsi"/>
          <w:color w:val="000000"/>
        </w:rPr>
      </w:pPr>
    </w:p>
    <w:p w14:paraId="63FCBC39" w14:textId="77777777" w:rsidR="000818C1" w:rsidRPr="00715268" w:rsidRDefault="000818C1" w:rsidP="000818C1">
      <w:pPr>
        <w:adjustRightInd w:val="0"/>
        <w:rPr>
          <w:rFonts w:asciiTheme="minorHAnsi" w:hAnsiTheme="minorHAnsi" w:cs="Arial"/>
          <w:color w:val="000000"/>
        </w:rPr>
      </w:pPr>
      <w:r>
        <w:rPr>
          <w:rFonts w:asciiTheme="minorHAnsi" w:hAnsiTheme="minorHAnsi" w:cs="Arial"/>
          <w:color w:val="000000"/>
        </w:rPr>
        <w:t>P</w:t>
      </w:r>
      <w:r w:rsidRPr="00715268">
        <w:rPr>
          <w:rFonts w:asciiTheme="minorHAnsi" w:hAnsiTheme="minorHAnsi" w:cs="Arial"/>
          <w:color w:val="000000"/>
        </w:rPr>
        <w:t>MBOK is a registered mark of the Project Management Institute, Inc.</w:t>
      </w:r>
    </w:p>
    <w:sectPr w:rsidR="000818C1" w:rsidRPr="00715268" w:rsidSect="00CC0600">
      <w:pgSz w:w="12240" w:h="15840"/>
      <w:pgMar w:top="1260" w:right="144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D3D"/>
    <w:rsid w:val="00035E2A"/>
    <w:rsid w:val="000818C1"/>
    <w:rsid w:val="00090D3D"/>
    <w:rsid w:val="000C0D04"/>
    <w:rsid w:val="001115EA"/>
    <w:rsid w:val="00134796"/>
    <w:rsid w:val="001626D3"/>
    <w:rsid w:val="001651A7"/>
    <w:rsid w:val="001771B1"/>
    <w:rsid w:val="001C25AB"/>
    <w:rsid w:val="00302341"/>
    <w:rsid w:val="0032078E"/>
    <w:rsid w:val="0036582D"/>
    <w:rsid w:val="003A59AD"/>
    <w:rsid w:val="0046064A"/>
    <w:rsid w:val="00493CE1"/>
    <w:rsid w:val="004D29B3"/>
    <w:rsid w:val="00501A2B"/>
    <w:rsid w:val="005E7BFA"/>
    <w:rsid w:val="0063077F"/>
    <w:rsid w:val="00663ED6"/>
    <w:rsid w:val="006F7A14"/>
    <w:rsid w:val="007F17EF"/>
    <w:rsid w:val="00822252"/>
    <w:rsid w:val="00862844"/>
    <w:rsid w:val="008B6CD6"/>
    <w:rsid w:val="009637FC"/>
    <w:rsid w:val="009F0DF0"/>
    <w:rsid w:val="00A772CD"/>
    <w:rsid w:val="00A96790"/>
    <w:rsid w:val="00AC7D6C"/>
    <w:rsid w:val="00AD3CE9"/>
    <w:rsid w:val="00B56551"/>
    <w:rsid w:val="00B5775A"/>
    <w:rsid w:val="00B866C3"/>
    <w:rsid w:val="00C33A3D"/>
    <w:rsid w:val="00CC0600"/>
    <w:rsid w:val="00CD078B"/>
    <w:rsid w:val="00D047B2"/>
    <w:rsid w:val="00E97767"/>
    <w:rsid w:val="00EC6A6F"/>
    <w:rsid w:val="00EF2836"/>
    <w:rsid w:val="00F77DA6"/>
    <w:rsid w:val="00FA2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8A3C1"/>
  <w15:docId w15:val="{58E0D5A1-5A0C-40F6-A979-D3D61AD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3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D3D"/>
    <w:pPr>
      <w:spacing w:before="0" w:beforeAutospacing="0" w:after="0" w:afterAutospacing="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0D3D"/>
    <w:pPr>
      <w:spacing w:before="0" w:beforeAutospacing="0" w:after="0" w:afterAutospacing="0" w:line="240" w:lineRule="auto"/>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Davis</dc:creator>
  <cp:lastModifiedBy>Sara Suarez</cp:lastModifiedBy>
  <cp:revision>2</cp:revision>
  <dcterms:created xsi:type="dcterms:W3CDTF">2021-04-11T17:48:00Z</dcterms:created>
  <dcterms:modified xsi:type="dcterms:W3CDTF">2021-04-11T17:48:00Z</dcterms:modified>
</cp:coreProperties>
</file>